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66E08" w14:textId="77777777" w:rsidR="00BA4E3E" w:rsidRPr="00FD7592" w:rsidRDefault="00BA4E3E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4A680644" w14:textId="77777777" w:rsidR="00BA4E3E" w:rsidRPr="00FD7592" w:rsidRDefault="00BA4E3E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14:paraId="13C544FC" w14:textId="77777777" w:rsidR="00BA4E3E" w:rsidRPr="00FD7592" w:rsidRDefault="00BA4E3E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428B4" w14:textId="77777777" w:rsidR="00BA4E3E" w:rsidRPr="00FD7592" w:rsidRDefault="00BA4E3E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3C4076B" wp14:editId="625D489E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28575" b="1905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73EFA31" id="Ravni poveznik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ECA3ADC" w14:textId="77777777" w:rsidR="00BA4E3E" w:rsidRPr="00FD7592" w:rsidRDefault="00BA4E3E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0EFFA" w14:textId="77777777" w:rsidR="00BA4E3E" w:rsidRPr="00FD7592" w:rsidRDefault="00BA4E3E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2FB7D0CF" wp14:editId="39D24EE5">
            <wp:extent cx="957600" cy="131400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30C6E" w14:textId="77777777" w:rsidR="00FC19A2" w:rsidRDefault="00FC19A2" w:rsidP="008101F8">
      <w:pPr>
        <w:pStyle w:val="Naslov"/>
        <w:spacing w:after="200" w:line="276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2C40C429" w14:textId="77777777" w:rsidR="00B24D61" w:rsidRDefault="00BB14FB" w:rsidP="008101F8">
      <w:pPr>
        <w:pStyle w:val="Naslov"/>
        <w:spacing w:after="200" w:line="276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BB14FB">
        <w:rPr>
          <w:rFonts w:ascii="Times New Roman" w:hAnsi="Times New Roman" w:cs="Times New Roman"/>
          <w:sz w:val="48"/>
          <w:szCs w:val="48"/>
        </w:rPr>
        <w:t>PROGRAM</w:t>
      </w:r>
      <w:r w:rsidR="00A46769">
        <w:rPr>
          <w:rFonts w:ascii="Times New Roman" w:hAnsi="Times New Roman" w:cs="Times New Roman"/>
          <w:sz w:val="48"/>
          <w:szCs w:val="48"/>
        </w:rPr>
        <w:t xml:space="preserve"> </w:t>
      </w:r>
      <w:r w:rsidRPr="00BB14FB">
        <w:rPr>
          <w:rFonts w:ascii="Times New Roman" w:hAnsi="Times New Roman" w:cs="Times New Roman"/>
          <w:sz w:val="48"/>
          <w:szCs w:val="48"/>
        </w:rPr>
        <w:t xml:space="preserve">POTPORE </w:t>
      </w:r>
      <w:r w:rsidR="00B24D61">
        <w:rPr>
          <w:rFonts w:ascii="Times New Roman" w:hAnsi="Times New Roman" w:cs="Times New Roman"/>
          <w:sz w:val="48"/>
          <w:szCs w:val="48"/>
        </w:rPr>
        <w:t xml:space="preserve">SEKTORU PERADARSTVA </w:t>
      </w:r>
      <w:r w:rsidRPr="00BB14FB">
        <w:rPr>
          <w:rFonts w:ascii="Times New Roman" w:hAnsi="Times New Roman" w:cs="Times New Roman"/>
          <w:sz w:val="48"/>
          <w:szCs w:val="48"/>
        </w:rPr>
        <w:t xml:space="preserve">ZBOG OTEŽANIH </w:t>
      </w:r>
    </w:p>
    <w:p w14:paraId="4BB21776" w14:textId="585BA5CF" w:rsidR="00BA4E3E" w:rsidRPr="00FD7592" w:rsidRDefault="00BB14FB" w:rsidP="008101F8">
      <w:pPr>
        <w:pStyle w:val="Naslov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4FB">
        <w:rPr>
          <w:rFonts w:ascii="Times New Roman" w:hAnsi="Times New Roman" w:cs="Times New Roman"/>
          <w:sz w:val="48"/>
          <w:szCs w:val="48"/>
        </w:rPr>
        <w:t>UVJETA POSLOVANJA UZROKOVANIH PANDEMIJOM COVID-</w:t>
      </w:r>
      <w:r w:rsidRPr="00455FBB">
        <w:rPr>
          <w:rFonts w:ascii="Times New Roman" w:hAnsi="Times New Roman" w:cs="Times New Roman"/>
          <w:sz w:val="48"/>
          <w:szCs w:val="48"/>
        </w:rPr>
        <w:t>19</w:t>
      </w:r>
      <w:r w:rsidR="00C22214" w:rsidRPr="00455FBB">
        <w:rPr>
          <w:rFonts w:ascii="Times New Roman" w:hAnsi="Times New Roman" w:cs="Times New Roman"/>
          <w:sz w:val="48"/>
          <w:szCs w:val="48"/>
        </w:rPr>
        <w:t xml:space="preserve"> U 2022. GODINI</w:t>
      </w:r>
    </w:p>
    <w:p w14:paraId="0E589E49" w14:textId="77777777" w:rsidR="00007EA6" w:rsidRDefault="00007EA6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BD0F76" w14:textId="77777777" w:rsidR="00007EA6" w:rsidRPr="00FD7592" w:rsidRDefault="00007EA6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723DF" w14:textId="77777777" w:rsidR="00BA4E3E" w:rsidRPr="00FD7592" w:rsidRDefault="00BA4E3E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7DB2F" w14:textId="77777777" w:rsidR="00BA4E3E" w:rsidRPr="00FD7592" w:rsidRDefault="00BA4E3E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06442" w14:textId="1A7FA539" w:rsidR="00BA4E3E" w:rsidRDefault="00BA4E3E" w:rsidP="008101F8">
      <w:pPr>
        <w:rPr>
          <w:rFonts w:ascii="Times New Roman" w:hAnsi="Times New Roman" w:cs="Times New Roman"/>
          <w:b/>
          <w:sz w:val="24"/>
          <w:szCs w:val="24"/>
        </w:rPr>
      </w:pPr>
    </w:p>
    <w:p w14:paraId="2DF22C30" w14:textId="7AB32FA2" w:rsidR="005C77E7" w:rsidRDefault="005C77E7" w:rsidP="008101F8">
      <w:pPr>
        <w:rPr>
          <w:rFonts w:ascii="Times New Roman" w:hAnsi="Times New Roman" w:cs="Times New Roman"/>
          <w:b/>
          <w:sz w:val="24"/>
          <w:szCs w:val="24"/>
        </w:rPr>
      </w:pPr>
    </w:p>
    <w:p w14:paraId="47375389" w14:textId="77777777" w:rsidR="005C77E7" w:rsidRDefault="005C77E7" w:rsidP="008101F8">
      <w:pPr>
        <w:rPr>
          <w:rFonts w:ascii="Times New Roman" w:hAnsi="Times New Roman" w:cs="Times New Roman"/>
          <w:b/>
          <w:sz w:val="24"/>
          <w:szCs w:val="24"/>
        </w:rPr>
      </w:pPr>
    </w:p>
    <w:p w14:paraId="3B32E4B6" w14:textId="77777777" w:rsidR="00FC19A2" w:rsidRPr="00FD7592" w:rsidRDefault="00FC19A2" w:rsidP="008101F8">
      <w:pPr>
        <w:rPr>
          <w:rFonts w:ascii="Times New Roman" w:hAnsi="Times New Roman" w:cs="Times New Roman"/>
          <w:b/>
          <w:sz w:val="24"/>
          <w:szCs w:val="24"/>
        </w:rPr>
      </w:pPr>
    </w:p>
    <w:p w14:paraId="2A7CDE74" w14:textId="77777777" w:rsidR="00BA4E3E" w:rsidRPr="00FD7592" w:rsidRDefault="00BA4E3E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ED4CC" w14:textId="27E25D09" w:rsidR="00FF74A6" w:rsidRPr="00455FBB" w:rsidRDefault="00BA4E3E" w:rsidP="008101F8">
      <w:pPr>
        <w:jc w:val="center"/>
      </w:pPr>
      <w:r w:rsidRPr="00455FBB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97BC9" wp14:editId="567EAAA1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28575" b="1905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D66FFED" id="Ravni poveznik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455FBB">
        <w:rPr>
          <w:rFonts w:ascii="Times New Roman" w:hAnsi="Times New Roman" w:cs="Times New Roman"/>
          <w:b/>
          <w:sz w:val="24"/>
          <w:szCs w:val="24"/>
        </w:rPr>
        <w:t>Zagreb,</w:t>
      </w:r>
      <w:r w:rsidR="009A09EB" w:rsidRPr="00455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490">
        <w:rPr>
          <w:rFonts w:ascii="Times New Roman" w:hAnsi="Times New Roman" w:cs="Times New Roman"/>
          <w:b/>
          <w:sz w:val="24"/>
          <w:szCs w:val="24"/>
        </w:rPr>
        <w:t>travanj</w:t>
      </w:r>
      <w:r w:rsidR="00DE2FC0" w:rsidRPr="00455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FBB">
        <w:rPr>
          <w:rFonts w:ascii="Times New Roman" w:hAnsi="Times New Roman" w:cs="Times New Roman"/>
          <w:b/>
          <w:sz w:val="24"/>
          <w:szCs w:val="24"/>
        </w:rPr>
        <w:t>202</w:t>
      </w:r>
      <w:r w:rsidR="00DE2FC0" w:rsidRPr="00455FBB">
        <w:rPr>
          <w:rFonts w:ascii="Times New Roman" w:hAnsi="Times New Roman" w:cs="Times New Roman"/>
          <w:b/>
          <w:sz w:val="24"/>
          <w:szCs w:val="24"/>
        </w:rPr>
        <w:t>2</w:t>
      </w:r>
      <w:r w:rsidRPr="00455FBB">
        <w:rPr>
          <w:rFonts w:ascii="Times New Roman" w:hAnsi="Times New Roman" w:cs="Times New Roman"/>
          <w:b/>
          <w:sz w:val="24"/>
          <w:szCs w:val="24"/>
        </w:rPr>
        <w:t>. godine</w:t>
      </w:r>
      <w:r w:rsidR="0009292C" w:rsidRPr="00455FBB">
        <w:t xml:space="preserve"> </w:t>
      </w:r>
    </w:p>
    <w:p w14:paraId="1DE6429F" w14:textId="77777777" w:rsidR="0092160F" w:rsidRDefault="0092160F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2160F" w:rsidSect="0092160F"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745597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967D31" w14:textId="77777777" w:rsidR="00FF74A6" w:rsidRPr="00455FBB" w:rsidRDefault="00FF74A6" w:rsidP="008101F8">
          <w:pPr>
            <w:pStyle w:val="TOCNaslov"/>
            <w:spacing w:before="0" w:after="200" w:line="276" w:lineRule="auto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455FBB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SADRŽAJ:</w:t>
          </w:r>
        </w:p>
        <w:p w14:paraId="30864B7E" w14:textId="3B1B7379" w:rsidR="00455FBB" w:rsidRPr="00455FBB" w:rsidRDefault="00FF74A6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r w:rsidRPr="00455FB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55FB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455FB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95123433" w:history="1">
            <w:r w:rsidR="00455FBB" w:rsidRPr="00455FBB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455FB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 xml:space="preserve"> </w:t>
            </w:r>
            <w:r w:rsidR="00455FBB" w:rsidRPr="00455FBB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UVOD</w: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_Toc95123433 \h </w:instrTex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C77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ADB12" w14:textId="088D3900" w:rsidR="00455FBB" w:rsidRPr="00455FBB" w:rsidRDefault="00211B3B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95123434" w:history="1">
            <w:r w:rsidR="00455FBB" w:rsidRPr="00455FBB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2. PRAVNA OSNOVA</w: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_Toc95123434 \h </w:instrTex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C77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830127" w14:textId="52590116" w:rsidR="00455FBB" w:rsidRPr="00455FBB" w:rsidRDefault="00211B3B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95123435" w:history="1">
            <w:r w:rsidR="00455FBB" w:rsidRPr="00455FBB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3. CILJ PROGRAMA</w: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_Toc95123435 \h </w:instrTex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C77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D0172C" w14:textId="7382C766" w:rsidR="00455FBB" w:rsidRPr="00455FBB" w:rsidRDefault="00211B3B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95123436" w:history="1">
            <w:r w:rsidR="00455FBB" w:rsidRPr="00455FBB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4. MJERE U PROVEDBI PROGRAMA</w: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_Toc95123436 \h </w:instrTex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C77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15E34D" w14:textId="5EBE1A71" w:rsidR="00455FBB" w:rsidRPr="00455FBB" w:rsidRDefault="00211B3B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95123437" w:history="1">
            <w:r w:rsidR="00455FBB" w:rsidRPr="00455FBB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5. KORISNICI</w: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_Toc95123437 \h </w:instrTex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C77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BDE59A" w14:textId="0843D388" w:rsidR="00455FBB" w:rsidRPr="00455FBB" w:rsidRDefault="00211B3B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95123438" w:history="1">
            <w:r w:rsidR="00455FBB" w:rsidRPr="00455FBB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6. OBLIK I NAČIN DODJELE POTPORE</w: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_Toc95123438 \h </w:instrTex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C77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1E1C9C" w14:textId="5C385E83" w:rsidR="00455FBB" w:rsidRPr="00455FBB" w:rsidRDefault="00211B3B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95123439" w:history="1">
            <w:r w:rsidR="00455FBB" w:rsidRPr="00455FBB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7. PROVEDBA PROGRAMA</w: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_Toc95123439 \h </w:instrTex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C77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3C7A72" w14:textId="7446176B" w:rsidR="00455FBB" w:rsidRPr="00455FBB" w:rsidRDefault="00211B3B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95123440" w:history="1">
            <w:r w:rsidR="00455FBB" w:rsidRPr="00455FBB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8. FINANCIJSKA SREDSTVA ZA PROVEDBU PROGRAMA</w: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_Toc95123440 \h </w:instrTex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C77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321EDC" w14:textId="73D022DC" w:rsidR="00455FBB" w:rsidRPr="00455FBB" w:rsidRDefault="00211B3B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95123441" w:history="1">
            <w:r w:rsidR="00455FBB" w:rsidRPr="00455FBB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9. PRAVILA O DODJELI POTPORE</w: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_Toc95123441 \h </w:instrTex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C77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D6C7A5" w14:textId="3EC6B93D" w:rsidR="00455FBB" w:rsidRPr="00455FBB" w:rsidRDefault="00211B3B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95123442" w:history="1">
            <w:r w:rsidR="00455FBB" w:rsidRPr="00455FBB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10. PRAĆENJE I IZVJEŠĆIVANJE</w: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_Toc95123442 \h </w:instrTex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C77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55FBB" w:rsidRPr="00455F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4B9B55" w14:textId="12004C93" w:rsidR="00FF74A6" w:rsidRDefault="00FF74A6" w:rsidP="008101F8">
          <w:r w:rsidRPr="00455FB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192D982" w14:textId="77777777" w:rsidR="00FF74A6" w:rsidRDefault="00FF74A6" w:rsidP="008101F8">
      <w:pPr>
        <w:pStyle w:val="Naslov10"/>
        <w:spacing w:after="200"/>
      </w:pPr>
    </w:p>
    <w:p w14:paraId="79AF0A98" w14:textId="77777777" w:rsidR="00FF74A6" w:rsidRDefault="00FF74A6" w:rsidP="008101F8"/>
    <w:p w14:paraId="4B36562A" w14:textId="77777777" w:rsidR="00FF74A6" w:rsidRDefault="00FF74A6" w:rsidP="008101F8"/>
    <w:p w14:paraId="7E9472AE" w14:textId="77777777" w:rsidR="00B24D61" w:rsidRDefault="00B24D61" w:rsidP="008101F8"/>
    <w:p w14:paraId="20006CDB" w14:textId="77777777" w:rsidR="00B24D61" w:rsidRDefault="00B24D61" w:rsidP="008101F8"/>
    <w:p w14:paraId="4B5CD9E9" w14:textId="77777777" w:rsidR="00B24D61" w:rsidRDefault="00B24D61" w:rsidP="008101F8"/>
    <w:p w14:paraId="44209D01" w14:textId="77777777" w:rsidR="00B24D61" w:rsidRDefault="00B24D61" w:rsidP="008101F8"/>
    <w:p w14:paraId="323415A4" w14:textId="77777777" w:rsidR="00B24D61" w:rsidRDefault="00B24D61" w:rsidP="008101F8"/>
    <w:p w14:paraId="132F0C19" w14:textId="77777777" w:rsidR="00B24D61" w:rsidRDefault="00B24D61" w:rsidP="008101F8"/>
    <w:p w14:paraId="0EEFD48E" w14:textId="77777777" w:rsidR="00B24D61" w:rsidRDefault="00B24D61" w:rsidP="008101F8"/>
    <w:p w14:paraId="21BA0B47" w14:textId="77777777" w:rsidR="00B24D61" w:rsidRDefault="00B24D61" w:rsidP="008101F8"/>
    <w:p w14:paraId="794F6567" w14:textId="77777777" w:rsidR="00B24D61" w:rsidRDefault="00B24D61" w:rsidP="008101F8"/>
    <w:p w14:paraId="75F20C9D" w14:textId="77777777" w:rsidR="00B24D61" w:rsidRDefault="00B24D61" w:rsidP="008101F8"/>
    <w:p w14:paraId="61DAC7F6" w14:textId="77777777" w:rsidR="00B24D61" w:rsidRDefault="00B24D61" w:rsidP="008101F8"/>
    <w:p w14:paraId="21361BFC" w14:textId="77777777" w:rsidR="00B24D61" w:rsidRDefault="00B24D61" w:rsidP="008101F8"/>
    <w:p w14:paraId="33DC5070" w14:textId="77777777" w:rsidR="00B24D61" w:rsidRDefault="00B24D61" w:rsidP="008101F8"/>
    <w:p w14:paraId="2606B3E1" w14:textId="77777777" w:rsidR="00B24D61" w:rsidRDefault="00B24D61" w:rsidP="008101F8"/>
    <w:p w14:paraId="6A2F7462" w14:textId="087E9972" w:rsidR="00B24D61" w:rsidRPr="00993241" w:rsidRDefault="00B24D61" w:rsidP="007C6490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B24D61">
        <w:rPr>
          <w:rFonts w:ascii="Times New Roman" w:hAnsi="Times New Roman" w:cs="Times New Roman"/>
          <w:sz w:val="36"/>
          <w:szCs w:val="36"/>
        </w:rPr>
        <w:lastRenderedPageBreak/>
        <w:t xml:space="preserve">PROGRAM POTPORE SEKTORU PERADARSTVA ZBOG OTEŽANIH UVJETA </w:t>
      </w:r>
      <w:r w:rsidRPr="00455FBB">
        <w:rPr>
          <w:rFonts w:ascii="Times New Roman" w:hAnsi="Times New Roman" w:cs="Times New Roman"/>
          <w:sz w:val="36"/>
          <w:szCs w:val="36"/>
        </w:rPr>
        <w:t>POSLOVANJA UZROKOVANIH PANDEMIJOM COVID-19</w:t>
      </w:r>
      <w:r w:rsidR="00993241" w:rsidRPr="00455FBB">
        <w:rPr>
          <w:rFonts w:ascii="Times New Roman" w:hAnsi="Times New Roman" w:cs="Times New Roman"/>
          <w:sz w:val="36"/>
          <w:szCs w:val="36"/>
        </w:rPr>
        <w:t xml:space="preserve"> U 2022. GODINI</w:t>
      </w:r>
    </w:p>
    <w:p w14:paraId="046AD3E4" w14:textId="77777777" w:rsidR="0009292C" w:rsidRPr="00FD7592" w:rsidRDefault="0009292C" w:rsidP="00FC19A2">
      <w:pPr>
        <w:pStyle w:val="Naslov10"/>
        <w:numPr>
          <w:ilvl w:val="0"/>
          <w:numId w:val="18"/>
        </w:numPr>
        <w:spacing w:after="200"/>
        <w:ind w:left="426"/>
      </w:pPr>
      <w:bookmarkStart w:id="0" w:name="_Toc95123433"/>
      <w:r w:rsidRPr="00FD7592">
        <w:t>UVOD</w:t>
      </w:r>
      <w:bookmarkEnd w:id="0"/>
      <w:r w:rsidRPr="00FD7592">
        <w:t xml:space="preserve"> </w:t>
      </w:r>
    </w:p>
    <w:p w14:paraId="114F848F" w14:textId="12ECBAF8" w:rsidR="00280F2B" w:rsidRPr="00302500" w:rsidRDefault="00280F2B" w:rsidP="00280F2B">
      <w:pPr>
        <w:jc w:val="both"/>
        <w:rPr>
          <w:rFonts w:ascii="Times New Roman" w:hAnsi="Times New Roman"/>
          <w:sz w:val="24"/>
          <w:szCs w:val="24"/>
        </w:rPr>
      </w:pPr>
      <w:r w:rsidRPr="00280F2B">
        <w:rPr>
          <w:rFonts w:ascii="Times New Roman" w:hAnsi="Times New Roman"/>
          <w:sz w:val="24"/>
          <w:szCs w:val="24"/>
        </w:rPr>
        <w:t xml:space="preserve">Prvi slučajevi bolesti COVID-19 na prostoru Europe utvrđeni su u siječnju 2020., a </w:t>
      </w:r>
      <w:r w:rsidRPr="00302500">
        <w:rPr>
          <w:rFonts w:ascii="Times New Roman" w:hAnsi="Times New Roman"/>
          <w:sz w:val="24"/>
          <w:szCs w:val="24"/>
        </w:rPr>
        <w:t xml:space="preserve">uslijed opasnosti od širenja, prve mjere u Republici Hrvatskoj poduzete su sredinom veljače 2020.. Uvedena su ograničenja kretanja ljudi i roba te zabrana rada </w:t>
      </w:r>
      <w:bookmarkStart w:id="1" w:name="_Hlk87267934"/>
      <w:r w:rsidR="00B974C7" w:rsidRPr="00302500">
        <w:rPr>
          <w:rFonts w:ascii="Times New Roman" w:hAnsi="Times New Roman"/>
          <w:sz w:val="24"/>
          <w:szCs w:val="24"/>
        </w:rPr>
        <w:t xml:space="preserve">hotela, restorana i </w:t>
      </w:r>
      <w:r w:rsidR="00DD62EE" w:rsidRPr="00302500">
        <w:rPr>
          <w:rFonts w:ascii="Times New Roman" w:hAnsi="Times New Roman"/>
          <w:sz w:val="24"/>
          <w:szCs w:val="24"/>
        </w:rPr>
        <w:t>catering</w:t>
      </w:r>
      <w:r w:rsidR="0063788F" w:rsidRPr="00302500">
        <w:rPr>
          <w:rFonts w:ascii="Times New Roman" w:hAnsi="Times New Roman"/>
          <w:sz w:val="24"/>
          <w:szCs w:val="24"/>
        </w:rPr>
        <w:t>-a</w:t>
      </w:r>
      <w:bookmarkEnd w:id="1"/>
      <w:r w:rsidR="0063788F" w:rsidRPr="00302500">
        <w:rPr>
          <w:rFonts w:ascii="Times New Roman" w:hAnsi="Times New Roman"/>
          <w:sz w:val="24"/>
          <w:szCs w:val="24"/>
        </w:rPr>
        <w:t xml:space="preserve"> te </w:t>
      </w:r>
      <w:r w:rsidR="00B974C7" w:rsidRPr="00302500">
        <w:rPr>
          <w:rFonts w:ascii="Times New Roman" w:hAnsi="Times New Roman"/>
          <w:sz w:val="24"/>
          <w:szCs w:val="24"/>
        </w:rPr>
        <w:t xml:space="preserve">drugih </w:t>
      </w:r>
      <w:r w:rsidRPr="00302500">
        <w:rPr>
          <w:rFonts w:ascii="Times New Roman" w:hAnsi="Times New Roman"/>
          <w:sz w:val="24"/>
          <w:szCs w:val="24"/>
        </w:rPr>
        <w:t xml:space="preserve">ugostiteljskih </w:t>
      </w:r>
      <w:r w:rsidR="00B974C7" w:rsidRPr="00302500">
        <w:rPr>
          <w:rFonts w:ascii="Times New Roman" w:hAnsi="Times New Roman"/>
          <w:sz w:val="24"/>
          <w:szCs w:val="24"/>
        </w:rPr>
        <w:t>djelatnosti putem kojih se plasira hrana na tržište</w:t>
      </w:r>
      <w:r w:rsidRPr="00302500">
        <w:rPr>
          <w:rFonts w:ascii="Times New Roman" w:hAnsi="Times New Roman"/>
          <w:sz w:val="24"/>
          <w:szCs w:val="24"/>
        </w:rPr>
        <w:t>.</w:t>
      </w:r>
    </w:p>
    <w:p w14:paraId="329D144D" w14:textId="1ECD8826" w:rsidR="00280F2B" w:rsidRPr="00302500" w:rsidRDefault="00280F2B" w:rsidP="00280F2B">
      <w:pPr>
        <w:jc w:val="both"/>
        <w:rPr>
          <w:rFonts w:ascii="Times New Roman" w:hAnsi="Times New Roman"/>
          <w:sz w:val="24"/>
          <w:szCs w:val="24"/>
        </w:rPr>
      </w:pPr>
      <w:r w:rsidRPr="00302500">
        <w:rPr>
          <w:rFonts w:ascii="Times New Roman" w:hAnsi="Times New Roman"/>
          <w:sz w:val="24"/>
          <w:szCs w:val="24"/>
        </w:rPr>
        <w:t xml:space="preserve">Peradarska proizvodnja se unaprijed planira za potrebe turističke sezone kada se </w:t>
      </w:r>
      <w:r w:rsidR="00B974C7" w:rsidRPr="00302500">
        <w:rPr>
          <w:rFonts w:ascii="Times New Roman" w:hAnsi="Times New Roman"/>
          <w:sz w:val="24"/>
          <w:szCs w:val="24"/>
        </w:rPr>
        <w:t xml:space="preserve">na tržište </w:t>
      </w:r>
      <w:r w:rsidRPr="00302500">
        <w:rPr>
          <w:rFonts w:ascii="Times New Roman" w:hAnsi="Times New Roman"/>
          <w:sz w:val="24"/>
          <w:szCs w:val="24"/>
        </w:rPr>
        <w:t xml:space="preserve">plasira oko 20 % više mesa peradi i </w:t>
      </w:r>
      <w:r w:rsidR="00E856F9" w:rsidRPr="00302500">
        <w:rPr>
          <w:rFonts w:ascii="Times New Roman" w:hAnsi="Times New Roman"/>
          <w:sz w:val="24"/>
          <w:szCs w:val="24"/>
        </w:rPr>
        <w:t xml:space="preserve">konzumnih </w:t>
      </w:r>
      <w:r w:rsidRPr="00302500">
        <w:rPr>
          <w:rFonts w:ascii="Times New Roman" w:hAnsi="Times New Roman"/>
          <w:sz w:val="24"/>
          <w:szCs w:val="24"/>
        </w:rPr>
        <w:t>jaja. Provedbom mjera za suzbijanje pandemije bolesti COVID-19 u Republici Hrvatskoj, posebice zabranom rada</w:t>
      </w:r>
      <w:r w:rsidR="00DD62EE" w:rsidRPr="00302500">
        <w:rPr>
          <w:rFonts w:ascii="Times New Roman" w:hAnsi="Times New Roman"/>
          <w:sz w:val="24"/>
          <w:szCs w:val="24"/>
        </w:rPr>
        <w:t xml:space="preserve"> hotela, restorana, catering-a</w:t>
      </w:r>
      <w:r w:rsidRPr="00302500">
        <w:rPr>
          <w:rFonts w:ascii="Times New Roman" w:hAnsi="Times New Roman"/>
          <w:sz w:val="24"/>
          <w:szCs w:val="24"/>
        </w:rPr>
        <w:t xml:space="preserve"> </w:t>
      </w:r>
      <w:r w:rsidR="005D70FB" w:rsidRPr="00302500">
        <w:rPr>
          <w:rFonts w:ascii="Times New Roman" w:hAnsi="Times New Roman"/>
          <w:sz w:val="24"/>
          <w:szCs w:val="24"/>
        </w:rPr>
        <w:t xml:space="preserve">i </w:t>
      </w:r>
      <w:r w:rsidR="00803F8A" w:rsidRPr="00302500">
        <w:rPr>
          <w:rFonts w:ascii="Times New Roman" w:hAnsi="Times New Roman"/>
          <w:sz w:val="24"/>
          <w:szCs w:val="24"/>
        </w:rPr>
        <w:t>drugih</w:t>
      </w:r>
      <w:r w:rsidR="00B974C7" w:rsidRPr="00302500">
        <w:rPr>
          <w:rFonts w:ascii="Times New Roman" w:hAnsi="Times New Roman"/>
          <w:sz w:val="24"/>
          <w:szCs w:val="24"/>
        </w:rPr>
        <w:t xml:space="preserve"> ugostiteljskih djelatnosti</w:t>
      </w:r>
      <w:r w:rsidRPr="00302500">
        <w:rPr>
          <w:rFonts w:ascii="Times New Roman" w:hAnsi="Times New Roman"/>
          <w:sz w:val="24"/>
          <w:szCs w:val="24"/>
        </w:rPr>
        <w:t>, plasman pilećeg, purećeg, pačjeg i guščjeg mesa (</w:t>
      </w:r>
      <w:r w:rsidR="002D3EE2">
        <w:rPr>
          <w:rFonts w:ascii="Times New Roman" w:hAnsi="Times New Roman"/>
          <w:sz w:val="24"/>
          <w:szCs w:val="24"/>
        </w:rPr>
        <w:t xml:space="preserve">u </w:t>
      </w:r>
      <w:r w:rsidRPr="00302500">
        <w:rPr>
          <w:rFonts w:ascii="Times New Roman" w:hAnsi="Times New Roman"/>
          <w:sz w:val="24"/>
          <w:szCs w:val="24"/>
        </w:rPr>
        <w:t>dalj</w:t>
      </w:r>
      <w:r w:rsidR="002D3EE2">
        <w:rPr>
          <w:rFonts w:ascii="Times New Roman" w:hAnsi="Times New Roman"/>
          <w:sz w:val="24"/>
          <w:szCs w:val="24"/>
        </w:rPr>
        <w:t>nj</w:t>
      </w:r>
      <w:r w:rsidRPr="00302500">
        <w:rPr>
          <w:rFonts w:ascii="Times New Roman" w:hAnsi="Times New Roman"/>
          <w:sz w:val="24"/>
          <w:szCs w:val="24"/>
        </w:rPr>
        <w:t>e</w:t>
      </w:r>
      <w:r w:rsidR="002D3EE2">
        <w:rPr>
          <w:rFonts w:ascii="Times New Roman" w:hAnsi="Times New Roman"/>
          <w:sz w:val="24"/>
          <w:szCs w:val="24"/>
        </w:rPr>
        <w:t>m</w:t>
      </w:r>
      <w:r w:rsidRPr="00302500">
        <w:rPr>
          <w:rFonts w:ascii="Times New Roman" w:hAnsi="Times New Roman"/>
          <w:sz w:val="24"/>
          <w:szCs w:val="24"/>
        </w:rPr>
        <w:t xml:space="preserve"> u tekstu: mesa peradi), konzumnih jaja i njihovih prerađevina gotovo je zaustavljen. Tijekom ljetnih mjeseci 2020., kao posljedica narušene turističke sezone zbog mjera za suzbijanje pandemije COVID-19 nastavlja se značajan pad potražnje mesa peradi, konzumnih jaja i njihovih prerađevina. Posljedica navedenog je stvaranje velikih viškova u proizvodnji mesa peradi i jaja.</w:t>
      </w:r>
    </w:p>
    <w:p w14:paraId="4F20AA35" w14:textId="77777777" w:rsidR="00280F2B" w:rsidRDefault="00280F2B" w:rsidP="00280F2B">
      <w:pPr>
        <w:jc w:val="both"/>
        <w:rPr>
          <w:rFonts w:ascii="Times New Roman" w:hAnsi="Times New Roman"/>
          <w:sz w:val="24"/>
          <w:szCs w:val="24"/>
        </w:rPr>
      </w:pPr>
      <w:r w:rsidRPr="00302500">
        <w:rPr>
          <w:rFonts w:ascii="Times New Roman" w:hAnsi="Times New Roman"/>
          <w:sz w:val="24"/>
          <w:szCs w:val="24"/>
        </w:rPr>
        <w:t xml:space="preserve">Nagli pad potražnje za mesom peradi i konzumnim jajima prouzročio je probleme u plasmanu aktualne proizvodnje i pad dohodovnosti proizvođača </w:t>
      </w:r>
      <w:r>
        <w:rPr>
          <w:rFonts w:ascii="Times New Roman" w:hAnsi="Times New Roman"/>
          <w:sz w:val="24"/>
          <w:szCs w:val="24"/>
        </w:rPr>
        <w:t xml:space="preserve">u sektoru peradarstva. </w:t>
      </w:r>
    </w:p>
    <w:p w14:paraId="332EA419" w14:textId="12A59CA6" w:rsidR="003A143A" w:rsidRPr="009A09EB" w:rsidRDefault="0035135C" w:rsidP="003A1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Zbog nemogućnosti plasiranja svježeg </w:t>
      </w:r>
      <w:r w:rsidR="00732A50">
        <w:rPr>
          <w:rFonts w:ascii="Times New Roman" w:hAnsi="Times New Roman"/>
          <w:sz w:val="24"/>
          <w:szCs w:val="24"/>
        </w:rPr>
        <w:t>mesa peradi</w:t>
      </w:r>
      <w:r>
        <w:rPr>
          <w:rFonts w:ascii="Times New Roman" w:hAnsi="Times New Roman"/>
          <w:sz w:val="24"/>
          <w:szCs w:val="24"/>
        </w:rPr>
        <w:t xml:space="preserve"> na tržište, odobreni objekti za klanje peradi su bili primorani na smrzavanje, što je za posljedicu imalo veću akumulaciju mesa u skladištima. Nemogućnost plasiranja svježeg mesa, uzrokovala je znatno otežano poslovanje objekata za klanje peradi, zbog dodatnih troškova skladištenja i niže tržišne cijene smrznutog mesa. </w:t>
      </w:r>
      <w:r w:rsidR="006A3166" w:rsidRPr="00B9422B">
        <w:rPr>
          <w:rFonts w:ascii="Times New Roman" w:hAnsi="Times New Roman"/>
          <w:sz w:val="24"/>
          <w:szCs w:val="24"/>
        </w:rPr>
        <w:t xml:space="preserve">Prema podacima koje su dostavile klaonice u mjesecima nakon objave mjera za suzbijanje pandemije COVID-19, </w:t>
      </w:r>
      <w:r w:rsidR="008B2E6F" w:rsidRPr="009A09EB">
        <w:rPr>
          <w:rFonts w:ascii="Times New Roman" w:hAnsi="Times New Roman"/>
          <w:sz w:val="24"/>
          <w:szCs w:val="24"/>
        </w:rPr>
        <w:t xml:space="preserve">udio smrznutog mesa peradi u periodu od 1.4.-31.12.2020. u odnosu na period 1.4.-31.12.2019. povećan je </w:t>
      </w:r>
      <w:r w:rsidR="00732A50">
        <w:rPr>
          <w:rFonts w:ascii="Times New Roman" w:hAnsi="Times New Roman"/>
          <w:sz w:val="24"/>
          <w:szCs w:val="24"/>
        </w:rPr>
        <w:t>više od</w:t>
      </w:r>
      <w:r w:rsidR="008B2E6F" w:rsidRPr="009A09EB">
        <w:rPr>
          <w:rFonts w:ascii="Times New Roman" w:hAnsi="Times New Roman"/>
          <w:sz w:val="24"/>
          <w:szCs w:val="24"/>
        </w:rPr>
        <w:t xml:space="preserve"> 11</w:t>
      </w:r>
      <w:r w:rsidR="008030BE">
        <w:rPr>
          <w:rFonts w:ascii="Times New Roman" w:hAnsi="Times New Roman"/>
          <w:sz w:val="24"/>
          <w:szCs w:val="24"/>
        </w:rPr>
        <w:t xml:space="preserve"> </w:t>
      </w:r>
      <w:r w:rsidR="008B2E6F" w:rsidRPr="009A09EB">
        <w:rPr>
          <w:rFonts w:ascii="Times New Roman" w:hAnsi="Times New Roman"/>
          <w:sz w:val="24"/>
          <w:szCs w:val="24"/>
        </w:rPr>
        <w:t>%</w:t>
      </w:r>
      <w:r w:rsidR="006A3166" w:rsidRPr="009A09EB">
        <w:rPr>
          <w:rFonts w:ascii="Times New Roman" w:hAnsi="Times New Roman"/>
          <w:sz w:val="24"/>
          <w:szCs w:val="24"/>
        </w:rPr>
        <w:t>. Prodajne cijene smrznutih proizvoda znatno su niže od svježih</w:t>
      </w:r>
      <w:r w:rsidR="008B2E6F" w:rsidRPr="009A09EB">
        <w:rPr>
          <w:rFonts w:ascii="Times New Roman" w:hAnsi="Times New Roman"/>
          <w:sz w:val="24"/>
          <w:szCs w:val="24"/>
        </w:rPr>
        <w:t xml:space="preserve">. Temeljem </w:t>
      </w:r>
      <w:r w:rsidR="00F80589" w:rsidRPr="009A09EB">
        <w:rPr>
          <w:rFonts w:ascii="Times New Roman" w:hAnsi="Times New Roman"/>
          <w:sz w:val="24"/>
          <w:szCs w:val="24"/>
        </w:rPr>
        <w:t>podataka vanjsko trgovinske razmjene Republike Hrvatske u periodu od 1.4.-31.12.2020. u odnosu na period 1.4.-31.12.2019. prosječna veleprodajna cijena smrznutog mesa peradi manja je za oko 28</w:t>
      </w:r>
      <w:r w:rsidR="008030BE">
        <w:rPr>
          <w:rFonts w:ascii="Times New Roman" w:hAnsi="Times New Roman"/>
          <w:sz w:val="24"/>
          <w:szCs w:val="24"/>
        </w:rPr>
        <w:t xml:space="preserve"> </w:t>
      </w:r>
      <w:r w:rsidR="00F80589" w:rsidRPr="009A09EB">
        <w:rPr>
          <w:rFonts w:ascii="Times New Roman" w:hAnsi="Times New Roman"/>
          <w:sz w:val="24"/>
          <w:szCs w:val="24"/>
        </w:rPr>
        <w:t>% u odnosu na cijenu svježeg mesa.</w:t>
      </w:r>
      <w:r w:rsidR="006A3166" w:rsidRPr="009A09EB">
        <w:rPr>
          <w:rFonts w:ascii="Times New Roman" w:hAnsi="Times New Roman"/>
          <w:sz w:val="24"/>
          <w:szCs w:val="24"/>
        </w:rPr>
        <w:t xml:space="preserve"> </w:t>
      </w:r>
      <w:bookmarkStart w:id="2" w:name="_Hlk74659233"/>
    </w:p>
    <w:bookmarkEnd w:id="2"/>
    <w:p w14:paraId="1F5A1BB1" w14:textId="5ACB0253" w:rsidR="003A143A" w:rsidRPr="00886C3D" w:rsidRDefault="00732A50" w:rsidP="003A14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Značajni problemi</w:t>
      </w:r>
      <w:r w:rsidR="00886C3D">
        <w:rPr>
          <w:rFonts w:ascii="Times New Roman" w:hAnsi="Times New Roman"/>
          <w:sz w:val="24"/>
          <w:szCs w:val="24"/>
        </w:rPr>
        <w:t xml:space="preserve"> prouzrokovani pandemijom COVID-19 pojavili su se i u sektoru proizvodnje jaja. N</w:t>
      </w:r>
      <w:r w:rsidR="0035135C" w:rsidRPr="009A09EB">
        <w:rPr>
          <w:rFonts w:ascii="Times New Roman" w:hAnsi="Times New Roman"/>
          <w:sz w:val="24"/>
          <w:szCs w:val="24"/>
        </w:rPr>
        <w:t>emogućnost plasiranja j</w:t>
      </w:r>
      <w:bookmarkStart w:id="3" w:name="_Hlk72837613"/>
      <w:r w:rsidR="0071406E" w:rsidRPr="009A09EB">
        <w:rPr>
          <w:rFonts w:ascii="Times New Roman" w:hAnsi="Times New Roman"/>
          <w:sz w:val="24"/>
          <w:szCs w:val="24"/>
        </w:rPr>
        <w:t xml:space="preserve">aja A klase </w:t>
      </w:r>
      <w:r w:rsidR="006A3166" w:rsidRPr="009A09EB">
        <w:rPr>
          <w:rFonts w:ascii="Times New Roman" w:hAnsi="Times New Roman"/>
          <w:sz w:val="24"/>
          <w:szCs w:val="24"/>
        </w:rPr>
        <w:t xml:space="preserve">na tržište uzrokovala je smanjenu prodaju prema krajnjim kupcima, odnosno veći udio prodaje proizvedenih jaja A klase prema prehrambenoj industriji </w:t>
      </w:r>
      <w:r w:rsidR="0071406E" w:rsidRPr="009A09EB">
        <w:rPr>
          <w:rFonts w:ascii="Times New Roman" w:hAnsi="Times New Roman"/>
          <w:sz w:val="24"/>
          <w:szCs w:val="24"/>
        </w:rPr>
        <w:t>po znatno nižim cijenama</w:t>
      </w:r>
      <w:bookmarkEnd w:id="3"/>
      <w:r w:rsidR="0071406E" w:rsidRPr="009A09EB">
        <w:rPr>
          <w:rFonts w:ascii="Times New Roman" w:hAnsi="Times New Roman"/>
          <w:sz w:val="24"/>
          <w:szCs w:val="24"/>
        </w:rPr>
        <w:t xml:space="preserve">. </w:t>
      </w:r>
      <w:r w:rsidR="006A3166" w:rsidRPr="009A09EB">
        <w:rPr>
          <w:rFonts w:ascii="Times New Roman" w:hAnsi="Times New Roman" w:cs="Times New Roman"/>
          <w:sz w:val="24"/>
          <w:szCs w:val="24"/>
        </w:rPr>
        <w:t xml:space="preserve">Veleprodajne cijene jaja </w:t>
      </w:r>
      <w:bookmarkStart w:id="4" w:name="_Hlk74655596"/>
      <w:r w:rsidR="006A3166" w:rsidRPr="009A09EB">
        <w:rPr>
          <w:rFonts w:ascii="Times New Roman" w:hAnsi="Times New Roman" w:cs="Times New Roman"/>
          <w:sz w:val="24"/>
          <w:szCs w:val="24"/>
        </w:rPr>
        <w:t xml:space="preserve">A klase </w:t>
      </w:r>
      <w:bookmarkEnd w:id="4"/>
      <w:r w:rsidR="006A3166" w:rsidRPr="009A09EB">
        <w:rPr>
          <w:rFonts w:ascii="Times New Roman" w:hAnsi="Times New Roman" w:cs="Times New Roman"/>
          <w:sz w:val="24"/>
          <w:szCs w:val="24"/>
        </w:rPr>
        <w:t>su pale, a zbog nemogućnosti prodaje, značajan dio jaja prodavan je kao jaja B klase čija je prodajna cijena manja za oko 0,</w:t>
      </w:r>
      <w:r w:rsidR="00EA4A7A" w:rsidRPr="009A09EB">
        <w:rPr>
          <w:rFonts w:ascii="Times New Roman" w:hAnsi="Times New Roman" w:cs="Times New Roman"/>
          <w:sz w:val="24"/>
          <w:szCs w:val="24"/>
        </w:rPr>
        <w:t>3</w:t>
      </w:r>
      <w:r w:rsidR="00EA4A7A">
        <w:rPr>
          <w:rFonts w:ascii="Times New Roman" w:hAnsi="Times New Roman" w:cs="Times New Roman"/>
          <w:sz w:val="24"/>
          <w:szCs w:val="24"/>
        </w:rPr>
        <w:t>8</w:t>
      </w:r>
      <w:r w:rsidR="00EA4A7A" w:rsidRPr="009A09EB">
        <w:rPr>
          <w:rFonts w:ascii="Times New Roman" w:hAnsi="Times New Roman" w:cs="Times New Roman"/>
          <w:sz w:val="24"/>
          <w:szCs w:val="24"/>
        </w:rPr>
        <w:t xml:space="preserve"> </w:t>
      </w:r>
      <w:r w:rsidR="006A3166" w:rsidRPr="009A09EB">
        <w:rPr>
          <w:rFonts w:ascii="Times New Roman" w:hAnsi="Times New Roman" w:cs="Times New Roman"/>
          <w:sz w:val="24"/>
          <w:szCs w:val="24"/>
        </w:rPr>
        <w:t>k</w:t>
      </w:r>
      <w:r w:rsidR="008030BE">
        <w:rPr>
          <w:rFonts w:ascii="Times New Roman" w:hAnsi="Times New Roman" w:cs="Times New Roman"/>
          <w:sz w:val="24"/>
          <w:szCs w:val="24"/>
        </w:rPr>
        <w:t>u</w:t>
      </w:r>
      <w:r w:rsidR="006A3166" w:rsidRPr="009A09EB">
        <w:rPr>
          <w:rFonts w:ascii="Times New Roman" w:hAnsi="Times New Roman" w:cs="Times New Roman"/>
          <w:sz w:val="24"/>
          <w:szCs w:val="24"/>
        </w:rPr>
        <w:t>n</w:t>
      </w:r>
      <w:r w:rsidR="008030BE">
        <w:rPr>
          <w:rFonts w:ascii="Times New Roman" w:hAnsi="Times New Roman" w:cs="Times New Roman"/>
          <w:sz w:val="24"/>
          <w:szCs w:val="24"/>
        </w:rPr>
        <w:t>e</w:t>
      </w:r>
      <w:r w:rsidR="006A3166" w:rsidRPr="009A09EB">
        <w:rPr>
          <w:rFonts w:ascii="Times New Roman" w:hAnsi="Times New Roman" w:cs="Times New Roman"/>
          <w:sz w:val="24"/>
          <w:szCs w:val="24"/>
        </w:rPr>
        <w:t xml:space="preserve"> u odnosu na jaja klase A. Proizvođači konzumnih jaja pretrpjeli su štete i zbog prijevremenog izlučivanja jata iz proizvodnje koja se još nisu amortizirala.</w:t>
      </w:r>
      <w:r w:rsidR="003A14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CEB52" w14:textId="3EC2C8EF" w:rsidR="0071406E" w:rsidRDefault="0071406E" w:rsidP="008101F8">
      <w:pPr>
        <w:jc w:val="both"/>
        <w:rPr>
          <w:rFonts w:ascii="Times New Roman" w:hAnsi="Times New Roman"/>
          <w:sz w:val="24"/>
          <w:szCs w:val="24"/>
        </w:rPr>
      </w:pPr>
      <w:r w:rsidRPr="0071406E">
        <w:rPr>
          <w:rFonts w:ascii="Times New Roman" w:hAnsi="Times New Roman"/>
          <w:sz w:val="24"/>
          <w:szCs w:val="24"/>
        </w:rPr>
        <w:lastRenderedPageBreak/>
        <w:t xml:space="preserve">Smanjena vrijednost smrznutog mesa peradi, </w:t>
      </w:r>
      <w:r w:rsidR="00886C3D">
        <w:rPr>
          <w:rFonts w:ascii="Times New Roman" w:hAnsi="Times New Roman"/>
          <w:sz w:val="24"/>
          <w:szCs w:val="24"/>
        </w:rPr>
        <w:t xml:space="preserve">povećani </w:t>
      </w:r>
      <w:r w:rsidRPr="0071406E">
        <w:rPr>
          <w:rFonts w:ascii="Times New Roman" w:hAnsi="Times New Roman"/>
          <w:sz w:val="24"/>
          <w:szCs w:val="24"/>
        </w:rPr>
        <w:t xml:space="preserve">troškovi skladištenja i prijevoza te </w:t>
      </w:r>
      <w:r w:rsidR="00886C3D">
        <w:rPr>
          <w:rFonts w:ascii="Times New Roman" w:hAnsi="Times New Roman"/>
          <w:sz w:val="24"/>
          <w:szCs w:val="24"/>
        </w:rPr>
        <w:t xml:space="preserve">povećana </w:t>
      </w:r>
      <w:r w:rsidRPr="0071406E">
        <w:rPr>
          <w:rFonts w:ascii="Times New Roman" w:hAnsi="Times New Roman"/>
          <w:sz w:val="24"/>
          <w:szCs w:val="24"/>
        </w:rPr>
        <w:t>prodaja jaja za prehrambenu industriju doveli su do gubitaka prihoda</w:t>
      </w:r>
      <w:r w:rsidR="00886C3D">
        <w:rPr>
          <w:rFonts w:ascii="Times New Roman" w:hAnsi="Times New Roman"/>
          <w:sz w:val="24"/>
          <w:szCs w:val="24"/>
        </w:rPr>
        <w:t xml:space="preserve"> u sektoru peradarske proizvodnje</w:t>
      </w:r>
      <w:r>
        <w:rPr>
          <w:rFonts w:ascii="Times New Roman" w:hAnsi="Times New Roman"/>
          <w:sz w:val="24"/>
          <w:szCs w:val="24"/>
        </w:rPr>
        <w:t>.</w:t>
      </w:r>
    </w:p>
    <w:p w14:paraId="2D34B0CB" w14:textId="7F3FCFF8" w:rsidR="00C22214" w:rsidRPr="00C27A96" w:rsidRDefault="00C22214" w:rsidP="00C22214">
      <w:pPr>
        <w:pStyle w:val="tijeloteksta20"/>
        <w:spacing w:after="120" w:line="276" w:lineRule="auto"/>
        <w:rPr>
          <w:color w:val="FF0000"/>
        </w:rPr>
      </w:pPr>
      <w:r w:rsidRPr="005C77E7">
        <w:rPr>
          <w:rStyle w:val="zadanifontodlomka-000003"/>
        </w:rPr>
        <w:t xml:space="preserve">Zbog navedenih razloga Vlada Republike Hrvatske </w:t>
      </w:r>
      <w:r w:rsidR="008030BE">
        <w:rPr>
          <w:rStyle w:val="zadanifontodlomka-000003"/>
        </w:rPr>
        <w:t xml:space="preserve">je </w:t>
      </w:r>
      <w:r w:rsidRPr="005C77E7">
        <w:rPr>
          <w:rStyle w:val="zadanifontodlomka-000003"/>
        </w:rPr>
        <w:t xml:space="preserve">2. prosinca 2021. donijela Odluku o donošenju </w:t>
      </w:r>
      <w:r w:rsidRPr="005C77E7">
        <w:t xml:space="preserve">Programa potpore </w:t>
      </w:r>
      <w:bookmarkStart w:id="5" w:name="_Hlk94793372"/>
      <w:r w:rsidRPr="005C77E7">
        <w:t>sektoru peradarstva zbog otežanih uvjeta poslovanja uzrokovanih pandemijom COVID-19</w:t>
      </w:r>
      <w:r w:rsidR="008030BE">
        <w:t xml:space="preserve">, </w:t>
      </w:r>
      <w:bookmarkEnd w:id="5"/>
      <w:r w:rsidRPr="005C77E7">
        <w:t>KLASA: 022-03/21-04/388, URBROJ: 50301-05/14-21-2</w:t>
      </w:r>
      <w:r w:rsidR="00A66A8F" w:rsidRPr="005C77E7">
        <w:t xml:space="preserve">. </w:t>
      </w:r>
      <w:r w:rsidR="0034520D" w:rsidRPr="005C77E7">
        <w:t>Provedbom</w:t>
      </w:r>
      <w:r w:rsidRPr="005C77E7">
        <w:t xml:space="preserve"> navedenog </w:t>
      </w:r>
      <w:r w:rsidR="008030BE">
        <w:t>P</w:t>
      </w:r>
      <w:r w:rsidRPr="005C77E7">
        <w:t xml:space="preserve">rograma potpore odobrenog </w:t>
      </w:r>
      <w:r w:rsidR="00976ED3" w:rsidRPr="005C77E7">
        <w:t xml:space="preserve">na temelju Komunikacije </w:t>
      </w:r>
      <w:r w:rsidR="00976ED3" w:rsidRPr="007A3590">
        <w:t xml:space="preserve">Komisije Privremeni okvir za mjere državne potpore u svrhu podrške gospodarstvu u aktualnoj pandemiji </w:t>
      </w:r>
      <w:r w:rsidR="008030BE" w:rsidRPr="007A3590">
        <w:t>covida</w:t>
      </w:r>
      <w:r w:rsidR="00976ED3" w:rsidRPr="007A3590">
        <w:t xml:space="preserve">-19 od 19. ožujka 2020. (SL C 91I, 20.3.2020.), Komunikacije Komisije Izmjena privremenog okvira za mjere državne potpore u svrhu podrške gospodarstvu u aktualnoj pandemiji </w:t>
      </w:r>
      <w:r w:rsidR="008030BE" w:rsidRPr="007A3590">
        <w:t xml:space="preserve">covida </w:t>
      </w:r>
      <w:r w:rsidR="00976ED3" w:rsidRPr="007A3590">
        <w:t xml:space="preserve">19 od 3. travnja 2020. (SL C 112I, 4.4.2020.), Komunikacije Komisije Izmjena privremenog okvira za mjere državne potpore u svrhu podrške gospodarstvu u aktualnoj pandemiji COVID-a 19 od 8. svibnja 2020. (SL C 164, 13.5.2020.), Komunikacije Komisije Treća izmjena privremenog okvira za mjere državne potpore u svrhu podrške gospodarstvu u aktualnoj pandemiji COVID-a 19 od 29. lipnja 2020. (SL C 218, 2.7.2020.), Komunikacije Komisije Četvrta izmjena privremenog okvira za mjere državne potpore u svrhu podrške gospodarstvu u aktualnoj pandemiji COVID-a 19 i izmjena Priloga Komunikaciji Komisije državama članicama o primjeni članaka 107. i 108. Ugovora o funkcioniranju Europske unije na kratkoročno osiguranje izvoznih kredita od 13. listopada 2020. (SL C 340I, 13.10.2020.) i Komunikacija Komisije Peta izmjena privremenog okvira za mjere državne potpore u svrhu podrške gospodarstvu u aktualnoj pandemiji bolesti COVID-19 i izmjena Priloga Komunikaciji Komisije državama članicama o primjeni članaka 107. i 108. Ugovora o </w:t>
      </w:r>
      <w:r w:rsidR="00976ED3" w:rsidRPr="008A32DD">
        <w:t>funkcioniranju Europske unije na kratkoročno osiguranje izvoznih kredita od 28. siječnja 2021. (SL C 34, 1.2.2021.),</w:t>
      </w:r>
      <w:r w:rsidRPr="008A32DD">
        <w:t xml:space="preserve"> potencijalnim korisnicima </w:t>
      </w:r>
      <w:r w:rsidR="004535CF">
        <w:t xml:space="preserve">je </w:t>
      </w:r>
      <w:r w:rsidRPr="008A32DD">
        <w:t>Pravilnikom o provedbi Programa potpore sektoru peradarstva zbog otežanih uvjeta poslovanja uzrokovanih pandemijom COVID-19 („Narodne novine“, broj 131/21</w:t>
      </w:r>
      <w:r w:rsidR="008030BE">
        <w:t>.</w:t>
      </w:r>
      <w:r w:rsidRPr="008A32DD">
        <w:t xml:space="preserve">) omogućeno podnošenje zahtjeva u trajanju od </w:t>
      </w:r>
      <w:r w:rsidR="004535CF">
        <w:t>deset</w:t>
      </w:r>
      <w:r w:rsidRPr="008A32DD">
        <w:t xml:space="preserve"> dana bez mogućnosti nadopune, a zbog obveze poštivanja rokova o dodjeli potpore propisanih Petim izmjenama Privremenog okvira. Od ukupnog osiguranog iznosa od 20.000.000,00 kuna, iznos od </w:t>
      </w:r>
      <w:r w:rsidR="00980265" w:rsidRPr="008A32DD">
        <w:t xml:space="preserve">5.912.278,02 </w:t>
      </w:r>
      <w:r w:rsidRPr="008A32DD">
        <w:t>kuna nije utrošen.</w:t>
      </w:r>
    </w:p>
    <w:p w14:paraId="596F258D" w14:textId="52E44CA6" w:rsidR="00C22214" w:rsidRPr="005C77E7" w:rsidRDefault="00C22214" w:rsidP="00C22214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77E7">
        <w:rPr>
          <w:rFonts w:ascii="Times New Roman" w:hAnsi="Times New Roman" w:cs="Times New Roman"/>
          <w:sz w:val="24"/>
          <w:szCs w:val="24"/>
        </w:rPr>
        <w:t>Analizom podataka o provedbi od strane Ministarstva poljoprivrede i Agencije za plaćanja u poljoprivredi, ribarstvu i ruralnom razvoju utvrđen</w:t>
      </w:r>
      <w:r w:rsidR="0034520D" w:rsidRPr="005C77E7">
        <w:rPr>
          <w:rFonts w:ascii="Times New Roman" w:hAnsi="Times New Roman" w:cs="Times New Roman"/>
          <w:sz w:val="24"/>
          <w:szCs w:val="24"/>
        </w:rPr>
        <w:t>o je postojanje</w:t>
      </w:r>
      <w:r w:rsidRPr="005C77E7">
        <w:rPr>
          <w:rFonts w:ascii="Times New Roman" w:hAnsi="Times New Roman" w:cs="Times New Roman"/>
          <w:sz w:val="24"/>
          <w:szCs w:val="24"/>
        </w:rPr>
        <w:t xml:space="preserve"> nevaljanih zahtjeva. Također, po završetku roka za podnošenje Zahtjeva za potporu, Ministarstvu poljoprivrede </w:t>
      </w:r>
      <w:r w:rsidR="0034520D" w:rsidRPr="005C77E7">
        <w:rPr>
          <w:rFonts w:ascii="Times New Roman" w:hAnsi="Times New Roman" w:cs="Times New Roman"/>
          <w:sz w:val="24"/>
          <w:szCs w:val="24"/>
        </w:rPr>
        <w:t>su se obratili potencijalni korisnici</w:t>
      </w:r>
      <w:r w:rsidRPr="005C77E7">
        <w:rPr>
          <w:rFonts w:ascii="Times New Roman" w:hAnsi="Times New Roman" w:cs="Times New Roman"/>
          <w:sz w:val="24"/>
          <w:szCs w:val="24"/>
        </w:rPr>
        <w:t xml:space="preserve"> koji su propustili kratak rok za podnošenje, a predmetna potpora nužna je za nastavak njihovog poslovanja</w:t>
      </w:r>
      <w:r w:rsidR="006131C2" w:rsidRPr="005C77E7">
        <w:rPr>
          <w:rFonts w:ascii="Times New Roman" w:hAnsi="Times New Roman" w:cs="Times New Roman"/>
          <w:sz w:val="24"/>
          <w:szCs w:val="24"/>
        </w:rPr>
        <w:t>.</w:t>
      </w:r>
    </w:p>
    <w:p w14:paraId="40047080" w14:textId="70735FEE" w:rsidR="005C77E7" w:rsidRDefault="005C77E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5CBF03" w14:textId="77777777" w:rsidR="00C34602" w:rsidRPr="005A18C0" w:rsidRDefault="00C34602" w:rsidP="008101F8">
      <w:pPr>
        <w:pStyle w:val="Naslov10"/>
      </w:pPr>
      <w:bookmarkStart w:id="6" w:name="_Toc95123434"/>
      <w:r w:rsidRPr="005A18C0">
        <w:lastRenderedPageBreak/>
        <w:t>2. PRAVNA OSNOVA</w:t>
      </w:r>
      <w:bookmarkEnd w:id="6"/>
    </w:p>
    <w:p w14:paraId="521887C4" w14:textId="63632AF9" w:rsidR="00C34602" w:rsidRDefault="00C34602" w:rsidP="008101F8">
      <w:pPr>
        <w:pStyle w:val="xl81"/>
        <w:spacing w:before="0" w:beforeAutospacing="0" w:after="200" w:afterAutospacing="0" w:line="276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CD384E">
        <w:rPr>
          <w:rFonts w:ascii="Times New Roman" w:hAnsi="Times New Roman"/>
          <w:b w:val="0"/>
          <w:bCs w:val="0"/>
          <w:sz w:val="24"/>
          <w:szCs w:val="24"/>
        </w:rPr>
        <w:t>Pravni temelj za donošenje ovog</w:t>
      </w:r>
      <w:r w:rsidR="004535CF">
        <w:rPr>
          <w:rFonts w:ascii="Times New Roman" w:hAnsi="Times New Roman"/>
          <w:b w:val="0"/>
          <w:bCs w:val="0"/>
          <w:sz w:val="24"/>
          <w:szCs w:val="24"/>
        </w:rPr>
        <w:t>a</w:t>
      </w:r>
      <w:r w:rsidRPr="00CD384E">
        <w:rPr>
          <w:rFonts w:ascii="Times New Roman" w:hAnsi="Times New Roman"/>
          <w:b w:val="0"/>
          <w:bCs w:val="0"/>
          <w:sz w:val="24"/>
          <w:szCs w:val="24"/>
        </w:rPr>
        <w:t xml:space="preserve"> Programa je članak 39. Zakona o poljoprivredi </w:t>
      </w:r>
      <w:r w:rsidR="00EF5964">
        <w:rPr>
          <w:rFonts w:ascii="Times New Roman" w:hAnsi="Times New Roman"/>
          <w:b w:val="0"/>
          <w:bCs w:val="0"/>
          <w:sz w:val="24"/>
          <w:szCs w:val="24"/>
        </w:rPr>
        <w:t>(</w:t>
      </w:r>
      <w:r w:rsidR="004535CF">
        <w:rPr>
          <w:rFonts w:ascii="Times New Roman" w:hAnsi="Times New Roman"/>
          <w:b w:val="0"/>
          <w:bCs w:val="0"/>
          <w:sz w:val="24"/>
          <w:szCs w:val="24"/>
        </w:rPr>
        <w:t>„</w:t>
      </w:r>
      <w:r w:rsidR="00EF5964">
        <w:rPr>
          <w:rFonts w:ascii="Times New Roman" w:hAnsi="Times New Roman"/>
          <w:b w:val="0"/>
          <w:bCs w:val="0"/>
          <w:sz w:val="24"/>
          <w:szCs w:val="24"/>
        </w:rPr>
        <w:t>Narodne novine</w:t>
      </w:r>
      <w:r w:rsidR="004535CF">
        <w:rPr>
          <w:rFonts w:ascii="Times New Roman" w:hAnsi="Times New Roman"/>
          <w:b w:val="0"/>
          <w:bCs w:val="0"/>
          <w:sz w:val="24"/>
          <w:szCs w:val="24"/>
        </w:rPr>
        <w:t>“</w:t>
      </w:r>
      <w:r w:rsidR="00EF5964">
        <w:rPr>
          <w:rFonts w:ascii="Times New Roman" w:hAnsi="Times New Roman"/>
          <w:b w:val="0"/>
          <w:bCs w:val="0"/>
          <w:sz w:val="24"/>
          <w:szCs w:val="24"/>
        </w:rPr>
        <w:t>, br. 118/18</w:t>
      </w:r>
      <w:r w:rsidR="004535CF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CD384E" w:rsidRPr="00CD384E">
        <w:rPr>
          <w:rFonts w:ascii="Times New Roman" w:hAnsi="Times New Roman"/>
          <w:b w:val="0"/>
          <w:bCs w:val="0"/>
          <w:sz w:val="24"/>
          <w:szCs w:val="24"/>
        </w:rPr>
        <w:t>, 42/20</w:t>
      </w:r>
      <w:r w:rsidR="004535CF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EF5964">
        <w:rPr>
          <w:rFonts w:ascii="Times New Roman" w:hAnsi="Times New Roman"/>
          <w:b w:val="0"/>
          <w:bCs w:val="0"/>
          <w:sz w:val="24"/>
          <w:szCs w:val="24"/>
        </w:rPr>
        <w:t>,</w:t>
      </w:r>
      <w:r w:rsidR="00CD384E" w:rsidRPr="00CD384E">
        <w:rPr>
          <w:rFonts w:ascii="Times New Roman" w:hAnsi="Times New Roman"/>
          <w:b w:val="0"/>
          <w:bCs w:val="0"/>
          <w:sz w:val="24"/>
          <w:szCs w:val="24"/>
        </w:rPr>
        <w:t xml:space="preserve"> 127/20</w:t>
      </w:r>
      <w:r w:rsidR="004535CF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CD384E" w:rsidRPr="00CD384E">
        <w:rPr>
          <w:rFonts w:ascii="Times New Roman" w:hAnsi="Times New Roman"/>
          <w:b w:val="0"/>
          <w:bCs w:val="0"/>
          <w:sz w:val="24"/>
          <w:szCs w:val="24"/>
        </w:rPr>
        <w:t xml:space="preserve"> – Odluka Ustavnog suda Republike Hrvatske</w:t>
      </w:r>
      <w:r w:rsidR="00EF5964">
        <w:rPr>
          <w:rFonts w:ascii="Times New Roman" w:hAnsi="Times New Roman"/>
          <w:b w:val="0"/>
          <w:bCs w:val="0"/>
          <w:sz w:val="24"/>
          <w:szCs w:val="24"/>
        </w:rPr>
        <w:t xml:space="preserve"> i</w:t>
      </w:r>
      <w:r w:rsidR="006A3166">
        <w:rPr>
          <w:rFonts w:ascii="Times New Roman" w:hAnsi="Times New Roman"/>
          <w:b w:val="0"/>
          <w:bCs w:val="0"/>
          <w:sz w:val="24"/>
          <w:szCs w:val="24"/>
        </w:rPr>
        <w:t xml:space="preserve"> 52/21</w:t>
      </w:r>
      <w:r w:rsidR="004535CF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CD384E" w:rsidRPr="00CD384E">
        <w:rPr>
          <w:rFonts w:ascii="Times New Roman" w:hAnsi="Times New Roman"/>
          <w:b w:val="0"/>
          <w:bCs w:val="0"/>
          <w:sz w:val="24"/>
          <w:szCs w:val="24"/>
        </w:rPr>
        <w:t>).</w:t>
      </w:r>
    </w:p>
    <w:p w14:paraId="1C171326" w14:textId="6E7489E4" w:rsidR="00DB6925" w:rsidRPr="0034520D" w:rsidRDefault="00DB6925" w:rsidP="00DB6925">
      <w:pPr>
        <w:pStyle w:val="xl81"/>
        <w:spacing w:before="0" w:beforeAutospacing="0" w:after="200" w:afterAutospacing="0" w:line="276" w:lineRule="auto"/>
        <w:jc w:val="both"/>
        <w:textAlignment w:val="auto"/>
        <w:rPr>
          <w:rFonts w:ascii="Times New Roman" w:hAnsi="Times New Roman"/>
          <w:b w:val="0"/>
          <w:bCs w:val="0"/>
          <w:sz w:val="24"/>
          <w:szCs w:val="24"/>
        </w:rPr>
      </w:pPr>
      <w:r w:rsidRPr="0034520D">
        <w:rPr>
          <w:rFonts w:ascii="Times New Roman" w:hAnsi="Times New Roman"/>
          <w:b w:val="0"/>
          <w:bCs w:val="0"/>
          <w:sz w:val="24"/>
          <w:szCs w:val="24"/>
        </w:rPr>
        <w:t xml:space="preserve">Ovim Programom uređuje se dodjela državne potpore na temelju Komunikacije Komisije Privremeni okvir za mjere državne potpore u svrhu podrške gospodarstvu u aktualnoj pandemiji </w:t>
      </w:r>
      <w:r w:rsidR="004579C3" w:rsidRPr="0034520D">
        <w:rPr>
          <w:rFonts w:ascii="Times New Roman" w:hAnsi="Times New Roman"/>
          <w:b w:val="0"/>
          <w:bCs w:val="0"/>
          <w:sz w:val="24"/>
          <w:szCs w:val="24"/>
        </w:rPr>
        <w:t>covid</w:t>
      </w:r>
      <w:r w:rsidR="004579C3">
        <w:rPr>
          <w:rFonts w:ascii="Times New Roman" w:hAnsi="Times New Roman"/>
          <w:b w:val="0"/>
          <w:bCs w:val="0"/>
          <w:sz w:val="24"/>
          <w:szCs w:val="24"/>
        </w:rPr>
        <w:t>a</w:t>
      </w:r>
      <w:r w:rsidRPr="0034520D">
        <w:rPr>
          <w:rFonts w:ascii="Times New Roman" w:hAnsi="Times New Roman"/>
          <w:b w:val="0"/>
          <w:bCs w:val="0"/>
          <w:sz w:val="24"/>
          <w:szCs w:val="24"/>
        </w:rPr>
        <w:t xml:space="preserve">-19 od 19. ožujka 2020. (SL C 91I, 20.3.2020.), Komunikacije Komisije Izmjena privremenog okvira za mjere državne potpore u svrhu podrške gospodarstvu u aktualnoj pandemiji </w:t>
      </w:r>
      <w:r w:rsidR="004579C3" w:rsidRPr="0034520D">
        <w:rPr>
          <w:rFonts w:ascii="Times New Roman" w:hAnsi="Times New Roman"/>
          <w:b w:val="0"/>
          <w:bCs w:val="0"/>
          <w:sz w:val="24"/>
          <w:szCs w:val="24"/>
        </w:rPr>
        <w:t>covid</w:t>
      </w:r>
      <w:r w:rsidRPr="0034520D">
        <w:rPr>
          <w:rFonts w:ascii="Times New Roman" w:hAnsi="Times New Roman"/>
          <w:b w:val="0"/>
          <w:bCs w:val="0"/>
          <w:sz w:val="24"/>
          <w:szCs w:val="24"/>
        </w:rPr>
        <w:t>a 19 od 3. travnja 2020. (SL C 112I, 4.4.2020.), Komunikacije Komisije Izmjena privremenog okvira za mjere državne potpore u svrhu podrške gospodarstvu u aktualnoj pandemiji COVID-a 19 od 8. svibnja 2020. (SL C 164, 13.5.2020.), Komunikacije Komisije Treća izmjena privremenog okvira za mjere državne potpore u svrhu podrške gospodarstvu u aktualnoj pandemiji COVID-a 19 od 29. lipnja 2020. (SL C 218, 2.7.2020.), Komunikacije Komisije Četvrta izmjena privremenog okvira za mjere državne potpore u svrhu podrške gospodarstvu u aktualnoj pandemiji COVID-a 19 i izmjena Priloga Komunikaciji Komisije državama članicama o primjeni članaka 107. i 108. Ugovora o funkcioniranju Europske unije na kratkoročno osiguranje izvoznih kredita od 13. listopada 2020. (SL C 340I, 13.10.2020.), Komunikacija Komisije Peta izmjena privremenog okvira za mjere državne potpore u svrhu podrške gospodarstvu u aktualnoj pandemiji bolesti COVID-19 i izmjena Priloga Komunikaciji Komisije državama članicama o primjeni članaka 107. i 108. Ugovora o funkcioniranju Europske unije na kratkoročno osiguranje izvoznih kredita od 28. siječnja 2021. (SL C 34, 1.2.2021.) i Komunikacija Komisije Šesta izmjena privremenog okvira za mjere državne potpore u svrhu podrške gospodarstvu u aktualnoj pandemiji bolesti COVID-19 i izmjena Priloga Komunikaciji Komisije državama članicama o primjeni članaka 107. i 108. Ugovora o funkcioniranju Europske unije na kratkoročno osiguranje izvoznih kredita</w:t>
      </w:r>
      <w:r w:rsidR="00BD7C6F">
        <w:rPr>
          <w:rFonts w:ascii="Times New Roman" w:hAnsi="Times New Roman"/>
          <w:b w:val="0"/>
          <w:bCs w:val="0"/>
          <w:sz w:val="24"/>
          <w:szCs w:val="24"/>
        </w:rPr>
        <w:t xml:space="preserve"> od 18. studenoga 2021.</w:t>
      </w:r>
      <w:r w:rsidRPr="0034520D">
        <w:rPr>
          <w:rFonts w:ascii="Times New Roman" w:hAnsi="Times New Roman"/>
          <w:b w:val="0"/>
          <w:bCs w:val="0"/>
          <w:sz w:val="24"/>
          <w:szCs w:val="24"/>
        </w:rPr>
        <w:t xml:space="preserve"> (SL C 473, 24.11.2021.) (u daljnjem tekstu:</w:t>
      </w:r>
      <w:r w:rsidR="008D5DE1" w:rsidRPr="0034520D">
        <w:rPr>
          <w:rFonts w:ascii="Times New Roman" w:hAnsi="Times New Roman"/>
          <w:b w:val="0"/>
          <w:bCs w:val="0"/>
          <w:sz w:val="24"/>
          <w:szCs w:val="24"/>
        </w:rPr>
        <w:t xml:space="preserve"> Privremeni okvir - COVID 19).</w:t>
      </w:r>
    </w:p>
    <w:p w14:paraId="0A3DAF59" w14:textId="223D43F7" w:rsidR="00C25AC3" w:rsidRPr="00FD7592" w:rsidRDefault="00C25AC3" w:rsidP="008101F8">
      <w:pPr>
        <w:pStyle w:val="xl81"/>
        <w:spacing w:before="0" w:beforeAutospacing="0" w:after="200" w:afterAutospacing="0" w:line="276" w:lineRule="auto"/>
        <w:jc w:val="both"/>
        <w:textAlignment w:val="auto"/>
        <w:rPr>
          <w:rFonts w:ascii="Times New Roman" w:hAnsi="Times New Roman"/>
          <w:b w:val="0"/>
          <w:bCs w:val="0"/>
          <w:sz w:val="24"/>
          <w:szCs w:val="24"/>
        </w:rPr>
      </w:pPr>
      <w:r w:rsidRPr="00FD7592">
        <w:rPr>
          <w:rFonts w:ascii="Times New Roman" w:hAnsi="Times New Roman"/>
          <w:b w:val="0"/>
          <w:bCs w:val="0"/>
          <w:sz w:val="24"/>
          <w:szCs w:val="24"/>
        </w:rPr>
        <w:t>Potpore iz ovog</w:t>
      </w:r>
      <w:r w:rsidR="004579C3">
        <w:rPr>
          <w:rFonts w:ascii="Times New Roman" w:hAnsi="Times New Roman"/>
          <w:b w:val="0"/>
          <w:bCs w:val="0"/>
          <w:sz w:val="24"/>
          <w:szCs w:val="24"/>
        </w:rPr>
        <w:t>a</w:t>
      </w:r>
      <w:r w:rsidRPr="00FD7592">
        <w:rPr>
          <w:rFonts w:ascii="Times New Roman" w:hAnsi="Times New Roman"/>
          <w:b w:val="0"/>
          <w:bCs w:val="0"/>
          <w:sz w:val="24"/>
          <w:szCs w:val="24"/>
        </w:rPr>
        <w:t xml:space="preserve"> Programa spojive su s unutarnjim tržištem u smislu članka 107. stavka 3. točke (b) Ugovora o funkcioniranju Europske unije (u daljnjem tekstu: </w:t>
      </w:r>
      <w:r w:rsidRPr="0034520D">
        <w:rPr>
          <w:rFonts w:ascii="Times New Roman" w:hAnsi="Times New Roman"/>
          <w:b w:val="0"/>
          <w:bCs w:val="0"/>
          <w:sz w:val="24"/>
          <w:szCs w:val="24"/>
        </w:rPr>
        <w:t xml:space="preserve">UFEU) te </w:t>
      </w:r>
      <w:r w:rsidR="004E66A9" w:rsidRPr="0034520D">
        <w:rPr>
          <w:rFonts w:ascii="Times New Roman" w:hAnsi="Times New Roman"/>
          <w:b w:val="0"/>
          <w:bCs w:val="0"/>
          <w:sz w:val="24"/>
          <w:szCs w:val="24"/>
        </w:rPr>
        <w:t xml:space="preserve">su prijavljene </w:t>
      </w:r>
      <w:r w:rsidRPr="00FD7592">
        <w:rPr>
          <w:rFonts w:ascii="Times New Roman" w:hAnsi="Times New Roman"/>
          <w:b w:val="0"/>
          <w:bCs w:val="0"/>
          <w:sz w:val="24"/>
          <w:szCs w:val="24"/>
        </w:rPr>
        <w:t>Europskoj komisiji na ocjenu u skladu s člankom 108. stavkom 3. UFEU.</w:t>
      </w:r>
    </w:p>
    <w:p w14:paraId="7B7CAE90" w14:textId="77777777" w:rsidR="00C34602" w:rsidRPr="00FD7592" w:rsidRDefault="00C34602" w:rsidP="008101F8">
      <w:pPr>
        <w:pStyle w:val="xl81"/>
        <w:spacing w:before="0" w:beforeAutospacing="0" w:after="200" w:afterAutospacing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941C438" w14:textId="77777777" w:rsidR="0009292C" w:rsidRPr="00FD7592" w:rsidRDefault="00C34602" w:rsidP="008101F8">
      <w:pPr>
        <w:pStyle w:val="Naslov10"/>
        <w:spacing w:after="200"/>
      </w:pPr>
      <w:bookmarkStart w:id="7" w:name="_Toc95123435"/>
      <w:r w:rsidRPr="00FD7592">
        <w:t>3</w:t>
      </w:r>
      <w:r w:rsidR="0009292C" w:rsidRPr="00FD7592">
        <w:t>. CILJ PROGRAMA</w:t>
      </w:r>
      <w:bookmarkEnd w:id="7"/>
      <w:r w:rsidR="0009292C" w:rsidRPr="00FD7592">
        <w:t xml:space="preserve"> </w:t>
      </w:r>
    </w:p>
    <w:p w14:paraId="3A088434" w14:textId="1CE60564" w:rsidR="00184897" w:rsidRPr="0034520D" w:rsidRDefault="00184897" w:rsidP="00A66A8F">
      <w:pPr>
        <w:pStyle w:val="tijeloteksta20"/>
        <w:spacing w:after="120" w:line="276" w:lineRule="auto"/>
      </w:pPr>
      <w:r w:rsidRPr="0034520D">
        <w:t>Cilj Programa je pružanje financijske pomoći odobrenim objektima za klanje peradi te proizvođačima konzumnih jaja koji nisu uspjeli ostvariti potporu temeljem</w:t>
      </w:r>
      <w:r w:rsidR="00A66A8F" w:rsidRPr="0034520D">
        <w:t xml:space="preserve"> Programa potpore sektoru peradarstva zbog otežanih uvjeta poslovanja uzrokovanih pandemijom COVID-19</w:t>
      </w:r>
      <w:r w:rsidR="00E57C3B">
        <w:t xml:space="preserve">, </w:t>
      </w:r>
      <w:r w:rsidR="00A66A8F" w:rsidRPr="0034520D">
        <w:t xml:space="preserve">KLASA: 022-03/21-04/388, URBROJ: 50301-05/14-21-2, </w:t>
      </w:r>
      <w:r w:rsidRPr="0034520D">
        <w:t xml:space="preserve">donesenog Odlukom Vlade Republike Hrvatske od 2. prosinca 2021., a uslijed usporavanja ili potpune obustave gospodarskih aktivnosti uzrokovanih pandemijom </w:t>
      </w:r>
      <w:r w:rsidR="00E57C3B">
        <w:t>bolesti</w:t>
      </w:r>
      <w:r w:rsidRPr="0034520D">
        <w:t xml:space="preserve"> COVID-19 suočili su se s dugotrajnim i velikim poslovnim poteškoćama uslijed ukupnih tržnih poremećaja vezanih uz pad potražnje te time vezano pad cijena i konačno padom prodaje</w:t>
      </w:r>
      <w:r w:rsidR="0034520D" w:rsidRPr="0034520D">
        <w:t>.</w:t>
      </w:r>
    </w:p>
    <w:p w14:paraId="1A6423A6" w14:textId="77777777" w:rsidR="00553371" w:rsidRPr="00553371" w:rsidRDefault="00B03D26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C1860">
        <w:rPr>
          <w:rFonts w:ascii="Times New Roman" w:hAnsi="Times New Roman" w:cs="Times New Roman"/>
          <w:sz w:val="24"/>
          <w:szCs w:val="24"/>
        </w:rPr>
        <w:t>ezult</w:t>
      </w:r>
      <w:r>
        <w:rPr>
          <w:rFonts w:ascii="Times New Roman" w:hAnsi="Times New Roman" w:cs="Times New Roman"/>
          <w:sz w:val="24"/>
          <w:szCs w:val="24"/>
        </w:rPr>
        <w:t>at</w:t>
      </w:r>
      <w:r w:rsidR="00EE5873" w:rsidRPr="00FD7592">
        <w:rPr>
          <w:rFonts w:ascii="Times New Roman" w:hAnsi="Times New Roman" w:cs="Times New Roman"/>
          <w:sz w:val="24"/>
          <w:szCs w:val="24"/>
        </w:rPr>
        <w:t xml:space="preserve"> ukupnih poremećaja </w:t>
      </w:r>
      <w:r w:rsidR="005F7602">
        <w:rPr>
          <w:rFonts w:ascii="Times New Roman" w:hAnsi="Times New Roman" w:cs="Times New Roman"/>
          <w:sz w:val="24"/>
          <w:szCs w:val="24"/>
        </w:rPr>
        <w:t xml:space="preserve">na tržištu </w:t>
      </w:r>
      <w:r>
        <w:rPr>
          <w:rFonts w:ascii="Times New Roman" w:hAnsi="Times New Roman" w:cs="Times New Roman"/>
          <w:sz w:val="24"/>
          <w:szCs w:val="24"/>
        </w:rPr>
        <w:t xml:space="preserve">uslijed pandemije COVID-19 </w:t>
      </w:r>
      <w:r w:rsidR="00F134BF" w:rsidRPr="00FD7592">
        <w:rPr>
          <w:rFonts w:ascii="Times New Roman" w:hAnsi="Times New Roman" w:cs="Times New Roman"/>
          <w:sz w:val="24"/>
          <w:szCs w:val="24"/>
        </w:rPr>
        <w:t>veza</w:t>
      </w:r>
      <w:r w:rsidR="005F760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F134BF" w:rsidRPr="00FD7592">
        <w:rPr>
          <w:rFonts w:ascii="Times New Roman" w:hAnsi="Times New Roman" w:cs="Times New Roman"/>
          <w:sz w:val="24"/>
          <w:szCs w:val="24"/>
        </w:rPr>
        <w:t xml:space="preserve"> uz </w:t>
      </w:r>
      <w:r w:rsidR="00EE5873" w:rsidRPr="00FD7592">
        <w:rPr>
          <w:rFonts w:ascii="Times New Roman" w:hAnsi="Times New Roman" w:cs="Times New Roman"/>
          <w:sz w:val="24"/>
          <w:szCs w:val="24"/>
        </w:rPr>
        <w:t xml:space="preserve">pad potražnje </w:t>
      </w:r>
      <w:r w:rsidR="005F7602">
        <w:rPr>
          <w:rFonts w:ascii="Times New Roman" w:hAnsi="Times New Roman" w:cs="Times New Roman"/>
          <w:sz w:val="24"/>
          <w:szCs w:val="24"/>
        </w:rPr>
        <w:t>i</w:t>
      </w:r>
      <w:r w:rsidR="005F7602" w:rsidRPr="00FD7592">
        <w:rPr>
          <w:rFonts w:ascii="Times New Roman" w:hAnsi="Times New Roman" w:cs="Times New Roman"/>
          <w:sz w:val="24"/>
          <w:szCs w:val="24"/>
        </w:rPr>
        <w:t xml:space="preserve"> prodaje </w:t>
      </w:r>
      <w:r w:rsidR="0024054A">
        <w:rPr>
          <w:rFonts w:ascii="Times New Roman" w:hAnsi="Times New Roman" w:cs="Times New Roman"/>
          <w:sz w:val="24"/>
          <w:szCs w:val="24"/>
        </w:rPr>
        <w:t xml:space="preserve">svježeg </w:t>
      </w:r>
      <w:r w:rsidR="00C92123">
        <w:rPr>
          <w:rFonts w:ascii="Times New Roman" w:hAnsi="Times New Roman" w:cs="Times New Roman"/>
          <w:sz w:val="24"/>
          <w:szCs w:val="24"/>
        </w:rPr>
        <w:t xml:space="preserve">mesa peradi i </w:t>
      </w:r>
      <w:r w:rsidR="0024054A">
        <w:rPr>
          <w:rFonts w:ascii="Times New Roman" w:hAnsi="Times New Roman" w:cs="Times New Roman"/>
          <w:sz w:val="24"/>
          <w:szCs w:val="24"/>
        </w:rPr>
        <w:t xml:space="preserve">konzumnih </w:t>
      </w:r>
      <w:r w:rsidR="00C92123">
        <w:rPr>
          <w:rFonts w:ascii="Times New Roman" w:hAnsi="Times New Roman" w:cs="Times New Roman"/>
          <w:sz w:val="24"/>
          <w:szCs w:val="24"/>
        </w:rPr>
        <w:t>jaja</w:t>
      </w:r>
      <w:r w:rsidR="0024054A">
        <w:rPr>
          <w:rFonts w:ascii="Times New Roman" w:hAnsi="Times New Roman" w:cs="Times New Roman"/>
          <w:sz w:val="24"/>
          <w:szCs w:val="24"/>
        </w:rPr>
        <w:t xml:space="preserve"> A klase</w:t>
      </w:r>
      <w:r w:rsidR="00C92123">
        <w:rPr>
          <w:rFonts w:ascii="Times New Roman" w:hAnsi="Times New Roman" w:cs="Times New Roman"/>
          <w:sz w:val="24"/>
          <w:szCs w:val="24"/>
        </w:rPr>
        <w:t xml:space="preserve">, </w:t>
      </w:r>
      <w:r w:rsidR="005F7602">
        <w:rPr>
          <w:rFonts w:ascii="Times New Roman" w:hAnsi="Times New Roman" w:cs="Times New Roman"/>
          <w:sz w:val="24"/>
          <w:szCs w:val="24"/>
        </w:rPr>
        <w:t>što</w:t>
      </w:r>
      <w:r w:rsidR="00A97468">
        <w:rPr>
          <w:rFonts w:ascii="Times New Roman" w:hAnsi="Times New Roman" w:cs="Times New Roman"/>
          <w:sz w:val="24"/>
          <w:szCs w:val="24"/>
        </w:rPr>
        <w:t xml:space="preserve"> je</w:t>
      </w:r>
      <w:r w:rsidR="005F7602">
        <w:rPr>
          <w:rFonts w:ascii="Times New Roman" w:hAnsi="Times New Roman" w:cs="Times New Roman"/>
          <w:sz w:val="24"/>
          <w:szCs w:val="24"/>
        </w:rPr>
        <w:t xml:space="preserve"> u konačnici </w:t>
      </w:r>
      <w:r w:rsidR="00A97468">
        <w:rPr>
          <w:rFonts w:ascii="Times New Roman" w:hAnsi="Times New Roman" w:cs="Times New Roman"/>
          <w:sz w:val="24"/>
          <w:szCs w:val="24"/>
        </w:rPr>
        <w:t xml:space="preserve">dovelo do skladištenja </w:t>
      </w:r>
      <w:r w:rsidR="00A97468">
        <w:rPr>
          <w:rFonts w:ascii="Times New Roman" w:hAnsi="Times New Roman" w:cs="Times New Roman"/>
          <w:sz w:val="24"/>
          <w:szCs w:val="24"/>
        </w:rPr>
        <w:lastRenderedPageBreak/>
        <w:t xml:space="preserve">većih količina </w:t>
      </w:r>
      <w:r w:rsidR="00C92123">
        <w:rPr>
          <w:rFonts w:ascii="Times New Roman" w:hAnsi="Times New Roman" w:cs="Times New Roman"/>
          <w:sz w:val="24"/>
          <w:szCs w:val="24"/>
        </w:rPr>
        <w:t>neprodanog svježeg mesa</w:t>
      </w:r>
      <w:r w:rsidR="00686A99">
        <w:rPr>
          <w:rFonts w:ascii="Times New Roman" w:hAnsi="Times New Roman" w:cs="Times New Roman"/>
          <w:sz w:val="24"/>
          <w:szCs w:val="24"/>
        </w:rPr>
        <w:t>, koje se moralo smrznuti</w:t>
      </w:r>
      <w:r w:rsidR="00C92123">
        <w:rPr>
          <w:rFonts w:ascii="Times New Roman" w:hAnsi="Times New Roman" w:cs="Times New Roman"/>
          <w:sz w:val="24"/>
          <w:szCs w:val="24"/>
        </w:rPr>
        <w:t xml:space="preserve">, </w:t>
      </w:r>
      <w:r w:rsidR="00A97468">
        <w:rPr>
          <w:rFonts w:ascii="Times New Roman" w:hAnsi="Times New Roman" w:cs="Times New Roman"/>
          <w:sz w:val="24"/>
          <w:szCs w:val="24"/>
        </w:rPr>
        <w:t xml:space="preserve">te prodaje </w:t>
      </w:r>
      <w:r w:rsidR="00C92123">
        <w:rPr>
          <w:rFonts w:ascii="Times New Roman" w:hAnsi="Times New Roman" w:cs="Times New Roman"/>
          <w:sz w:val="24"/>
          <w:szCs w:val="24"/>
        </w:rPr>
        <w:t xml:space="preserve">većih količina </w:t>
      </w:r>
      <w:r w:rsidR="00A97468">
        <w:rPr>
          <w:rFonts w:ascii="Times New Roman" w:hAnsi="Times New Roman" w:cs="Times New Roman"/>
          <w:sz w:val="24"/>
          <w:szCs w:val="24"/>
        </w:rPr>
        <w:t>jaja A klase</w:t>
      </w:r>
      <w:r w:rsidR="005850CE" w:rsidRPr="0071406E">
        <w:rPr>
          <w:rFonts w:ascii="Times New Roman" w:hAnsi="Times New Roman"/>
          <w:sz w:val="24"/>
          <w:szCs w:val="24"/>
        </w:rPr>
        <w:t xml:space="preserve"> </w:t>
      </w:r>
      <w:r w:rsidR="0024054A">
        <w:rPr>
          <w:rFonts w:ascii="Times New Roman" w:hAnsi="Times New Roman"/>
          <w:sz w:val="24"/>
          <w:szCs w:val="24"/>
        </w:rPr>
        <w:t>prema prehrambenoj industriji</w:t>
      </w:r>
      <w:r w:rsidR="00D14D3A">
        <w:rPr>
          <w:rFonts w:ascii="Times New Roman" w:hAnsi="Times New Roman"/>
          <w:sz w:val="24"/>
          <w:szCs w:val="24"/>
        </w:rPr>
        <w:t xml:space="preserve">. </w:t>
      </w:r>
      <w:r w:rsidR="0086132B" w:rsidRPr="00FD75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848FC" w14:textId="77777777" w:rsidR="00553371" w:rsidRDefault="00553371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 w:rsidRPr="00553371">
        <w:rPr>
          <w:rFonts w:ascii="Times New Roman" w:hAnsi="Times New Roman" w:cs="Times New Roman"/>
          <w:sz w:val="24"/>
          <w:szCs w:val="24"/>
        </w:rPr>
        <w:t xml:space="preserve">Potporom se nastoje sanirati gubici nastali </w:t>
      </w:r>
      <w:r w:rsidR="00D14D3A">
        <w:rPr>
          <w:rFonts w:ascii="Times New Roman" w:hAnsi="Times New Roman" w:cs="Times New Roman"/>
          <w:sz w:val="24"/>
          <w:szCs w:val="24"/>
        </w:rPr>
        <w:t xml:space="preserve">zbog tržišnih poremećaja plasiranja svježeg mesa peradi i konzumnih jaja A klase </w:t>
      </w:r>
      <w:r>
        <w:rPr>
          <w:rFonts w:ascii="Times New Roman" w:hAnsi="Times New Roman" w:cs="Times New Roman"/>
          <w:sz w:val="24"/>
          <w:szCs w:val="24"/>
        </w:rPr>
        <w:t>uslijed</w:t>
      </w:r>
      <w:r w:rsidRPr="00553371">
        <w:rPr>
          <w:rFonts w:ascii="Times New Roman" w:hAnsi="Times New Roman" w:cs="Times New Roman"/>
          <w:sz w:val="24"/>
          <w:szCs w:val="24"/>
        </w:rPr>
        <w:t xml:space="preserve"> pojave pandemije COVID-19</w:t>
      </w:r>
      <w:r w:rsidR="00D14D3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Dodjelom potpore</w:t>
      </w:r>
      <w:r w:rsidRPr="00553371">
        <w:rPr>
          <w:rFonts w:ascii="Times New Roman" w:hAnsi="Times New Roman" w:cs="Times New Roman"/>
          <w:sz w:val="24"/>
          <w:szCs w:val="24"/>
        </w:rPr>
        <w:t xml:space="preserve"> bi se zadržala postojeća razina zaposlenosti</w:t>
      </w:r>
      <w:r w:rsidR="00D14D3A">
        <w:rPr>
          <w:rFonts w:ascii="Times New Roman" w:hAnsi="Times New Roman" w:cs="Times New Roman"/>
          <w:sz w:val="24"/>
          <w:szCs w:val="24"/>
        </w:rPr>
        <w:t xml:space="preserve"> u sektoru peradarstva</w:t>
      </w:r>
      <w:r w:rsidRPr="00553371">
        <w:rPr>
          <w:rFonts w:ascii="Times New Roman" w:hAnsi="Times New Roman" w:cs="Times New Roman"/>
          <w:sz w:val="24"/>
          <w:szCs w:val="24"/>
        </w:rPr>
        <w:t>, kao i proizvodnja sirovine za prerađivačku industriju</w:t>
      </w:r>
      <w:r w:rsidR="008101F8">
        <w:rPr>
          <w:rFonts w:ascii="Times New Roman" w:hAnsi="Times New Roman" w:cs="Times New Roman"/>
          <w:sz w:val="24"/>
          <w:szCs w:val="24"/>
        </w:rPr>
        <w:t>.</w:t>
      </w:r>
    </w:p>
    <w:p w14:paraId="4ED4AF6E" w14:textId="77777777" w:rsidR="008101F8" w:rsidRPr="00FD7592" w:rsidRDefault="008101F8" w:rsidP="008101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AFE87" w14:textId="77777777" w:rsidR="00DF0A6C" w:rsidRPr="00DF0A6C" w:rsidRDefault="00DF0A6C" w:rsidP="008101F8">
      <w:pPr>
        <w:pStyle w:val="Naslov10"/>
      </w:pPr>
      <w:bookmarkStart w:id="8" w:name="_Toc95123436"/>
      <w:r w:rsidRPr="00DF0A6C">
        <w:t>4. MJERE U PROVEDBI PROGRAMA</w:t>
      </w:r>
      <w:bookmarkEnd w:id="8"/>
      <w:r w:rsidRPr="00DF0A6C">
        <w:t xml:space="preserve"> </w:t>
      </w:r>
    </w:p>
    <w:p w14:paraId="4DE36CA4" w14:textId="3F69939C" w:rsidR="00DF0A6C" w:rsidRPr="00DF0A6C" w:rsidRDefault="00DF0A6C" w:rsidP="008101F8">
      <w:pPr>
        <w:pStyle w:val="Tijeloteksta"/>
        <w:spacing w:after="2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A6C">
        <w:rPr>
          <w:rFonts w:ascii="Times New Roman" w:hAnsi="Times New Roman" w:cs="Times New Roman"/>
          <w:bCs/>
          <w:sz w:val="24"/>
          <w:szCs w:val="24"/>
        </w:rPr>
        <w:t xml:space="preserve">Mjere u provedbi Programa su: </w:t>
      </w:r>
    </w:p>
    <w:p w14:paraId="28CBA320" w14:textId="77777777" w:rsidR="00C92123" w:rsidRDefault="00C92123" w:rsidP="008101F8">
      <w:pPr>
        <w:pStyle w:val="Tijeloteksta"/>
        <w:spacing w:after="2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Mjera: 1. Potpora za </w:t>
      </w:r>
      <w:r w:rsidR="00D14D3A">
        <w:rPr>
          <w:rFonts w:ascii="Times New Roman" w:hAnsi="Times New Roman" w:cs="Times New Roman"/>
          <w:bCs/>
          <w:sz w:val="24"/>
          <w:szCs w:val="24"/>
        </w:rPr>
        <w:t>gubitke zbog prisilnog smrzavanja mesa peradi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2655" w:rsidRPr="00302655">
        <w:rPr>
          <w:rFonts w:ascii="Times New Roman" w:hAnsi="Times New Roman" w:cs="Times New Roman"/>
          <w:bCs/>
          <w:sz w:val="24"/>
          <w:szCs w:val="24"/>
        </w:rPr>
        <w:t>i pada prodaje svježeg mesa</w:t>
      </w:r>
      <w:r w:rsidR="00302655">
        <w:rPr>
          <w:rFonts w:ascii="Times New Roman" w:hAnsi="Times New Roman" w:cs="Times New Roman"/>
          <w:bCs/>
          <w:sz w:val="24"/>
          <w:szCs w:val="24"/>
        </w:rPr>
        <w:t xml:space="preserve"> peradi</w:t>
      </w:r>
    </w:p>
    <w:p w14:paraId="273DCA68" w14:textId="77777777" w:rsidR="00DF0A6C" w:rsidRDefault="00DF0A6C" w:rsidP="008101F8">
      <w:pPr>
        <w:pStyle w:val="Tijeloteksta"/>
        <w:spacing w:after="2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A6C">
        <w:rPr>
          <w:rFonts w:ascii="Times New Roman" w:hAnsi="Times New Roman" w:cs="Times New Roman"/>
          <w:bCs/>
          <w:sz w:val="24"/>
          <w:szCs w:val="24"/>
        </w:rPr>
        <w:t xml:space="preserve">Mjera 2. Potpora </w:t>
      </w:r>
      <w:r w:rsidR="00D14D3A">
        <w:rPr>
          <w:rFonts w:ascii="Times New Roman" w:hAnsi="Times New Roman" w:cs="Times New Roman"/>
          <w:bCs/>
          <w:sz w:val="24"/>
          <w:szCs w:val="24"/>
        </w:rPr>
        <w:t>za gubitke zbog poteškoća u plasmanu jaja A klase</w:t>
      </w:r>
      <w:r w:rsidRPr="00DF0A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8AD213" w14:textId="77777777" w:rsidR="00DF0A6C" w:rsidRPr="005E5F01" w:rsidRDefault="00DF0A6C" w:rsidP="008101F8">
      <w:pPr>
        <w:pStyle w:val="Tijeloteksta"/>
        <w:spacing w:after="2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A9D1A8" w14:textId="77777777" w:rsidR="00C34602" w:rsidRPr="005E5F01" w:rsidRDefault="00613B3C" w:rsidP="008101F8">
      <w:pPr>
        <w:pStyle w:val="Naslov10"/>
        <w:spacing w:after="200"/>
      </w:pPr>
      <w:bookmarkStart w:id="9" w:name="_Toc95123437"/>
      <w:bookmarkStart w:id="10" w:name="_Hlk57135185"/>
      <w:r>
        <w:t>5</w:t>
      </w:r>
      <w:r w:rsidR="00C34602" w:rsidRPr="005E5F01">
        <w:t>. KORISNICI</w:t>
      </w:r>
      <w:bookmarkEnd w:id="9"/>
      <w:r w:rsidR="00C34602" w:rsidRPr="005E5F01">
        <w:t xml:space="preserve"> </w:t>
      </w:r>
    </w:p>
    <w:bookmarkEnd w:id="10"/>
    <w:p w14:paraId="1DDD010F" w14:textId="427E972C" w:rsidR="008D416C" w:rsidRDefault="008D416C" w:rsidP="008101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5F01">
        <w:rPr>
          <w:rFonts w:ascii="Times New Roman" w:hAnsi="Times New Roman" w:cs="Times New Roman"/>
          <w:sz w:val="24"/>
          <w:szCs w:val="24"/>
        </w:rPr>
        <w:t>Potpora se ne može dodijeliti podu</w:t>
      </w:r>
      <w:r w:rsidR="002B16DF" w:rsidRPr="005E5F01">
        <w:rPr>
          <w:rFonts w:ascii="Times New Roman" w:hAnsi="Times New Roman" w:cs="Times New Roman"/>
          <w:sz w:val="24"/>
          <w:szCs w:val="24"/>
        </w:rPr>
        <w:t>zetnicima</w:t>
      </w:r>
      <w:r w:rsidRPr="005E5F01">
        <w:rPr>
          <w:rFonts w:ascii="Times New Roman" w:hAnsi="Times New Roman" w:cs="Times New Roman"/>
          <w:sz w:val="24"/>
          <w:szCs w:val="24"/>
        </w:rPr>
        <w:t xml:space="preserve"> koj</w:t>
      </w:r>
      <w:r w:rsidR="002B16DF" w:rsidRPr="005E5F01">
        <w:rPr>
          <w:rFonts w:ascii="Times New Roman" w:hAnsi="Times New Roman" w:cs="Times New Roman"/>
          <w:sz w:val="24"/>
          <w:szCs w:val="24"/>
        </w:rPr>
        <w:t>i</w:t>
      </w:r>
      <w:r w:rsidRPr="005E5F01">
        <w:rPr>
          <w:rFonts w:ascii="Times New Roman" w:hAnsi="Times New Roman" w:cs="Times New Roman"/>
          <w:sz w:val="24"/>
          <w:szCs w:val="24"/>
        </w:rPr>
        <w:t xml:space="preserve"> su već bil</w:t>
      </w:r>
      <w:r w:rsidR="00C2161C" w:rsidRPr="005E5F01">
        <w:rPr>
          <w:rFonts w:ascii="Times New Roman" w:hAnsi="Times New Roman" w:cs="Times New Roman"/>
          <w:sz w:val="24"/>
          <w:szCs w:val="24"/>
        </w:rPr>
        <w:t>i</w:t>
      </w:r>
      <w:r w:rsidRPr="005E5F01">
        <w:rPr>
          <w:rFonts w:ascii="Times New Roman" w:hAnsi="Times New Roman" w:cs="Times New Roman"/>
          <w:sz w:val="24"/>
          <w:szCs w:val="24"/>
        </w:rPr>
        <w:t xml:space="preserve"> u poteškoćama u smislu</w:t>
      </w:r>
      <w:r w:rsidR="009879AA" w:rsidRPr="005E5F01">
        <w:rPr>
          <w:rFonts w:ascii="Times New Roman" w:hAnsi="Times New Roman" w:cs="Times New Roman"/>
          <w:sz w:val="24"/>
          <w:szCs w:val="24"/>
        </w:rPr>
        <w:t xml:space="preserve"> </w:t>
      </w:r>
      <w:r w:rsidR="009879AA" w:rsidRPr="005E5F01">
        <w:rPr>
          <w:rFonts w:ascii="Times New Roman" w:hAnsi="Times New Roman" w:cs="Times New Roman"/>
          <w:bCs/>
          <w:sz w:val="24"/>
          <w:szCs w:val="24"/>
        </w:rPr>
        <w:t xml:space="preserve">Uredbe Komisije (EU) br. 702/2014 od 25. lipnja 2014. o proglašenju određenih kategorija potpora u sektoru  poljoprivrede i šumarstva te ruralnim područjima spojivima s unutarnjim tržištem u primjeni članaka 107. i 108. Ugovora o funkcioniranju Europske unije (SL L 193, 1.7.2014; </w:t>
      </w:r>
      <w:r w:rsidR="006C339F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9879AA" w:rsidRPr="005E5F01">
        <w:rPr>
          <w:rFonts w:ascii="Times New Roman" w:hAnsi="Times New Roman" w:cs="Times New Roman"/>
          <w:bCs/>
          <w:sz w:val="24"/>
          <w:szCs w:val="24"/>
        </w:rPr>
        <w:t>dalj</w:t>
      </w:r>
      <w:r w:rsidR="006C339F">
        <w:rPr>
          <w:rFonts w:ascii="Times New Roman" w:hAnsi="Times New Roman" w:cs="Times New Roman"/>
          <w:bCs/>
          <w:sz w:val="24"/>
          <w:szCs w:val="24"/>
        </w:rPr>
        <w:t>nj</w:t>
      </w:r>
      <w:r w:rsidR="009879AA" w:rsidRPr="005E5F01">
        <w:rPr>
          <w:rFonts w:ascii="Times New Roman" w:hAnsi="Times New Roman" w:cs="Times New Roman"/>
          <w:bCs/>
          <w:sz w:val="24"/>
          <w:szCs w:val="24"/>
        </w:rPr>
        <w:t>e</w:t>
      </w:r>
      <w:r w:rsidR="006C339F">
        <w:rPr>
          <w:rFonts w:ascii="Times New Roman" w:hAnsi="Times New Roman" w:cs="Times New Roman"/>
          <w:bCs/>
          <w:sz w:val="24"/>
          <w:szCs w:val="24"/>
        </w:rPr>
        <w:t>m</w:t>
      </w:r>
      <w:r w:rsidR="009879AA" w:rsidRPr="005E5F01">
        <w:rPr>
          <w:rFonts w:ascii="Times New Roman" w:hAnsi="Times New Roman" w:cs="Times New Roman"/>
          <w:bCs/>
          <w:sz w:val="24"/>
          <w:szCs w:val="24"/>
        </w:rPr>
        <w:t xml:space="preserve"> tekstu: Uredba o poljoprivrednom izuzeću)</w:t>
      </w:r>
      <w:r w:rsidRPr="005E5F01">
        <w:rPr>
          <w:rFonts w:ascii="Times New Roman" w:hAnsi="Times New Roman" w:cs="Times New Roman"/>
          <w:sz w:val="24"/>
          <w:szCs w:val="24"/>
        </w:rPr>
        <w:t xml:space="preserve"> na dan 31. prosinca 2019.. Potpora se može dodijeliti mikro i malim </w:t>
      </w:r>
      <w:r w:rsidR="002B16DF" w:rsidRPr="005E5F01">
        <w:rPr>
          <w:rFonts w:ascii="Times New Roman" w:hAnsi="Times New Roman" w:cs="Times New Roman"/>
          <w:sz w:val="24"/>
          <w:szCs w:val="24"/>
        </w:rPr>
        <w:t>poduzetnicima</w:t>
      </w:r>
      <w:r w:rsidRPr="005E5F01">
        <w:rPr>
          <w:rFonts w:ascii="Times New Roman" w:hAnsi="Times New Roman" w:cs="Times New Roman"/>
          <w:sz w:val="24"/>
          <w:szCs w:val="24"/>
        </w:rPr>
        <w:t xml:space="preserve"> koji su bili u teškoćama </w:t>
      </w:r>
      <w:r w:rsidR="007857BA" w:rsidRPr="005E5F01">
        <w:rPr>
          <w:rFonts w:ascii="Times New Roman" w:hAnsi="Times New Roman" w:cs="Times New Roman"/>
          <w:sz w:val="24"/>
          <w:szCs w:val="24"/>
        </w:rPr>
        <w:t xml:space="preserve">u smislu Uredbe o poljoprivrednom izuzeću </w:t>
      </w:r>
      <w:r w:rsidRPr="005E5F01">
        <w:rPr>
          <w:rFonts w:ascii="Times New Roman" w:hAnsi="Times New Roman" w:cs="Times New Roman"/>
          <w:sz w:val="24"/>
          <w:szCs w:val="24"/>
        </w:rPr>
        <w:t xml:space="preserve">na dan 31. prosinca 2019., </w:t>
      </w:r>
      <w:r w:rsidR="002B16DF" w:rsidRPr="005E5F01">
        <w:rPr>
          <w:rFonts w:ascii="Times New Roman" w:hAnsi="Times New Roman" w:cs="Times New Roman"/>
          <w:sz w:val="24"/>
          <w:szCs w:val="24"/>
        </w:rPr>
        <w:t xml:space="preserve">pod uvjetom da </w:t>
      </w:r>
      <w:r w:rsidR="007857BA" w:rsidRPr="005E5F01">
        <w:rPr>
          <w:rFonts w:ascii="Times New Roman" w:hAnsi="Times New Roman" w:cs="Times New Roman"/>
          <w:sz w:val="24"/>
          <w:szCs w:val="24"/>
        </w:rPr>
        <w:t xml:space="preserve">se nad njima ne provodi skupni postupak </w:t>
      </w:r>
      <w:r w:rsidRPr="005E5F01">
        <w:rPr>
          <w:rFonts w:ascii="Times New Roman" w:hAnsi="Times New Roman" w:cs="Times New Roman"/>
          <w:sz w:val="24"/>
          <w:szCs w:val="24"/>
        </w:rPr>
        <w:t xml:space="preserve">insolventnosti prema nacionalnom zakonodavstvu i nisu </w:t>
      </w:r>
      <w:r w:rsidR="007857BA" w:rsidRPr="005E5F01">
        <w:rPr>
          <w:rFonts w:ascii="Times New Roman" w:hAnsi="Times New Roman" w:cs="Times New Roman"/>
          <w:sz w:val="24"/>
          <w:szCs w:val="24"/>
        </w:rPr>
        <w:t>primili</w:t>
      </w:r>
      <w:r w:rsidRPr="005E5F01">
        <w:rPr>
          <w:rFonts w:ascii="Times New Roman" w:hAnsi="Times New Roman" w:cs="Times New Roman"/>
          <w:sz w:val="24"/>
          <w:szCs w:val="24"/>
        </w:rPr>
        <w:t xml:space="preserve"> pomoć za </w:t>
      </w:r>
      <w:r w:rsidR="007857BA" w:rsidRPr="005E5F01">
        <w:rPr>
          <w:rFonts w:ascii="Times New Roman" w:hAnsi="Times New Roman" w:cs="Times New Roman"/>
          <w:sz w:val="24"/>
          <w:szCs w:val="24"/>
        </w:rPr>
        <w:t>sanaciju</w:t>
      </w:r>
      <w:r w:rsidRPr="005E5F01">
        <w:rPr>
          <w:rFonts w:ascii="Times New Roman" w:hAnsi="Times New Roman" w:cs="Times New Roman"/>
          <w:sz w:val="24"/>
          <w:szCs w:val="24"/>
        </w:rPr>
        <w:t xml:space="preserve"> ili pomoć za restrukturiranje.</w:t>
      </w:r>
    </w:p>
    <w:p w14:paraId="1BAC1C60" w14:textId="70C5E53B" w:rsidR="00184897" w:rsidRPr="0034520D" w:rsidRDefault="007B412E" w:rsidP="00184897">
      <w:pPr>
        <w:pStyle w:val="Default"/>
        <w:spacing w:line="276" w:lineRule="auto"/>
        <w:jc w:val="both"/>
        <w:rPr>
          <w:color w:val="auto"/>
        </w:rPr>
      </w:pPr>
      <w:r w:rsidRPr="0034520D">
        <w:rPr>
          <w:color w:val="auto"/>
        </w:rPr>
        <w:t xml:space="preserve">Potpora se ne može dodijeliti korisnicima koji su ostvarili pravo na potporu temeljem </w:t>
      </w:r>
      <w:bookmarkStart w:id="11" w:name="_Hlk94793249"/>
      <w:r w:rsidRPr="0034520D">
        <w:rPr>
          <w:color w:val="auto"/>
        </w:rPr>
        <w:t>Programa potpore sektoru peradarstva zbog otežanih uvjeta poslovanja uzrokovanih pandemijom COVID-19 donesenog Odlukom Vlade RH</w:t>
      </w:r>
      <w:r w:rsidR="006C339F">
        <w:rPr>
          <w:color w:val="auto"/>
        </w:rPr>
        <w:t xml:space="preserve">, </w:t>
      </w:r>
      <w:r w:rsidRPr="0034520D">
        <w:rPr>
          <w:color w:val="auto"/>
        </w:rPr>
        <w:t>KLASA: 022-03/21-04/388, URBROJ: 50301-05/14-21-2</w:t>
      </w:r>
      <w:r w:rsidR="006C339F">
        <w:rPr>
          <w:color w:val="auto"/>
        </w:rPr>
        <w:t>,</w:t>
      </w:r>
      <w:r w:rsidRPr="0034520D">
        <w:rPr>
          <w:color w:val="auto"/>
        </w:rPr>
        <w:t xml:space="preserve"> od 2. prosinca</w:t>
      </w:r>
      <w:r w:rsidR="006C339F">
        <w:rPr>
          <w:color w:val="auto"/>
        </w:rPr>
        <w:t xml:space="preserve"> </w:t>
      </w:r>
      <w:r w:rsidRPr="0034520D">
        <w:rPr>
          <w:color w:val="auto"/>
        </w:rPr>
        <w:t>2021</w:t>
      </w:r>
      <w:r w:rsidR="006C339F">
        <w:rPr>
          <w:color w:val="auto"/>
        </w:rPr>
        <w:t>.</w:t>
      </w:r>
      <w:r w:rsidRPr="0034520D">
        <w:rPr>
          <w:color w:val="auto"/>
        </w:rPr>
        <w:t xml:space="preserve"> </w:t>
      </w:r>
      <w:r w:rsidR="00184897" w:rsidRPr="0034520D">
        <w:rPr>
          <w:color w:val="auto"/>
        </w:rPr>
        <w:t>i Pravilnika o provedbi Programa potpore sektoru peradarstva zbog otežanih uvjeta poslovanja uzrokovanih pandemijom COVID-19 („Narodne novine“, broj 131/21</w:t>
      </w:r>
      <w:r w:rsidR="006C339F">
        <w:rPr>
          <w:color w:val="auto"/>
        </w:rPr>
        <w:t>.</w:t>
      </w:r>
      <w:r w:rsidR="00184897" w:rsidRPr="0034520D">
        <w:rPr>
          <w:color w:val="auto"/>
        </w:rPr>
        <w:t>).</w:t>
      </w:r>
    </w:p>
    <w:bookmarkEnd w:id="11"/>
    <w:p w14:paraId="427E6CEC" w14:textId="77777777" w:rsidR="007F68B6" w:rsidRPr="00545E80" w:rsidRDefault="001B1C3C" w:rsidP="0086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560AE">
        <w:rPr>
          <w:rFonts w:ascii="Times New Roman" w:hAnsi="Times New Roman" w:cs="Times New Roman"/>
          <w:sz w:val="24"/>
          <w:szCs w:val="24"/>
        </w:rPr>
        <w:t xml:space="preserve">Potpora se ne može dodijeliti </w:t>
      </w:r>
      <w:r w:rsidR="00D626B6" w:rsidRPr="00B560AE">
        <w:rPr>
          <w:rFonts w:ascii="Times New Roman" w:hAnsi="Times New Roman" w:cs="Times New Roman"/>
          <w:sz w:val="24"/>
          <w:szCs w:val="24"/>
        </w:rPr>
        <w:t xml:space="preserve">više od jednom prihvatljivom korisniku iz povezanih poduzeća definiranih </w:t>
      </w:r>
      <w:r w:rsidR="00D626B6" w:rsidRPr="00B560AE">
        <w:rPr>
          <w:rFonts w:ascii="Times New Roman" w:hAnsi="Times New Roman" w:cs="Times New Roman"/>
          <w:bCs/>
          <w:sz w:val="24"/>
          <w:szCs w:val="24"/>
        </w:rPr>
        <w:t xml:space="preserve">Uredbom o poljoprivrednom izuzeću. </w:t>
      </w:r>
      <w:bookmarkStart w:id="12" w:name="_Hlk57135167"/>
      <w:r w:rsidR="007F68B6" w:rsidRPr="00B560AE">
        <w:rPr>
          <w:rFonts w:ascii="Times New Roman" w:hAnsi="Times New Roman" w:cs="Times New Roman"/>
          <w:sz w:val="24"/>
          <w:szCs w:val="24"/>
        </w:rPr>
        <w:t>Isti korisnik može podnijeti Zahtjev za potporu za samo jednu mjeru unutar ovoga Programa.</w:t>
      </w:r>
    </w:p>
    <w:bookmarkEnd w:id="12"/>
    <w:p w14:paraId="072576B9" w14:textId="03980438" w:rsidR="000A0C87" w:rsidRPr="000A0C87" w:rsidRDefault="00E93C91" w:rsidP="000A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E3E68">
        <w:rPr>
          <w:rFonts w:ascii="Times New Roman" w:hAnsi="Times New Roman" w:cs="Times New Roman"/>
          <w:sz w:val="24"/>
          <w:szCs w:val="24"/>
        </w:rPr>
        <w:t xml:space="preserve">. Prihvatljivi korisnici potpore </w:t>
      </w:r>
      <w:r w:rsidRPr="00845D13">
        <w:rPr>
          <w:rFonts w:ascii="Times New Roman" w:hAnsi="Times New Roman" w:cs="Times New Roman"/>
          <w:sz w:val="24"/>
          <w:szCs w:val="24"/>
        </w:rPr>
        <w:t xml:space="preserve">za Mjeru </w:t>
      </w:r>
      <w:r w:rsidR="00AF255F" w:rsidRPr="00845D13">
        <w:rPr>
          <w:rFonts w:ascii="Times New Roman" w:hAnsi="Times New Roman" w:cs="Times New Roman"/>
          <w:sz w:val="24"/>
          <w:szCs w:val="24"/>
        </w:rPr>
        <w:t>1</w:t>
      </w:r>
      <w:r w:rsidRPr="00845D13">
        <w:rPr>
          <w:rFonts w:ascii="Times New Roman" w:hAnsi="Times New Roman" w:cs="Times New Roman"/>
          <w:sz w:val="24"/>
          <w:szCs w:val="24"/>
        </w:rPr>
        <w:t xml:space="preserve">. Potpora </w:t>
      </w:r>
      <w:r w:rsidRPr="007E3E68">
        <w:rPr>
          <w:rFonts w:ascii="Times New Roman" w:hAnsi="Times New Roman" w:cs="Times New Roman"/>
          <w:sz w:val="24"/>
          <w:szCs w:val="24"/>
        </w:rPr>
        <w:t xml:space="preserve">za </w:t>
      </w:r>
      <w:r w:rsidR="00D14D3A">
        <w:rPr>
          <w:rFonts w:ascii="Times New Roman" w:hAnsi="Times New Roman" w:cs="Times New Roman"/>
          <w:bCs/>
          <w:sz w:val="24"/>
          <w:szCs w:val="24"/>
        </w:rPr>
        <w:t>gubitke zbog prisilnog smrzavanja mesa peradi</w:t>
      </w:r>
      <w:r w:rsidRPr="007E3E68">
        <w:rPr>
          <w:rFonts w:ascii="Times New Roman" w:hAnsi="Times New Roman" w:cs="Times New Roman"/>
          <w:sz w:val="24"/>
          <w:szCs w:val="24"/>
        </w:rPr>
        <w:t xml:space="preserve"> </w:t>
      </w:r>
      <w:r w:rsidR="00302655" w:rsidRPr="00302655">
        <w:rPr>
          <w:rFonts w:ascii="Times New Roman" w:hAnsi="Times New Roman" w:cs="Times New Roman"/>
          <w:sz w:val="24"/>
          <w:szCs w:val="24"/>
        </w:rPr>
        <w:t>i pada prodaje svježeg mesa</w:t>
      </w:r>
      <w:r w:rsidR="00302655">
        <w:rPr>
          <w:rFonts w:ascii="Times New Roman" w:hAnsi="Times New Roman" w:cs="Times New Roman"/>
          <w:sz w:val="24"/>
          <w:szCs w:val="24"/>
        </w:rPr>
        <w:t xml:space="preserve"> peradi </w:t>
      </w:r>
      <w:r w:rsidRPr="007E3E68">
        <w:rPr>
          <w:rFonts w:ascii="Times New Roman" w:hAnsi="Times New Roman" w:cs="Times New Roman"/>
          <w:sz w:val="24"/>
          <w:szCs w:val="24"/>
        </w:rPr>
        <w:t>iz ovog</w:t>
      </w:r>
      <w:r w:rsidR="00935DBB">
        <w:rPr>
          <w:rFonts w:ascii="Times New Roman" w:hAnsi="Times New Roman" w:cs="Times New Roman"/>
          <w:sz w:val="24"/>
          <w:szCs w:val="24"/>
        </w:rPr>
        <w:t>a</w:t>
      </w:r>
      <w:r w:rsidRPr="007E3E68">
        <w:rPr>
          <w:rFonts w:ascii="Times New Roman" w:hAnsi="Times New Roman" w:cs="Times New Roman"/>
          <w:sz w:val="24"/>
          <w:szCs w:val="24"/>
        </w:rPr>
        <w:t xml:space="preserve"> Programa su mikro, mala i srednja poduzeća definirana člankom 2. Priloga 1. Uredbe o poljoprivrednom izuzeću te velika poduzeća, </w:t>
      </w:r>
      <w:r w:rsidR="003A55F6">
        <w:rPr>
          <w:rFonts w:ascii="Times New Roman" w:hAnsi="Times New Roman" w:cs="Times New Roman"/>
          <w:sz w:val="24"/>
          <w:szCs w:val="24"/>
        </w:rPr>
        <w:t xml:space="preserve">koji posluju u odobrenim objektima za klanje peradi </w:t>
      </w:r>
      <w:r w:rsidR="000A0C87" w:rsidRPr="000A0C8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 su upisana u</w:t>
      </w:r>
      <w:r w:rsidR="000A0C87" w:rsidRPr="000A0C87">
        <w:rPr>
          <w:rFonts w:ascii="Times New Roman" w:eastAsia="Calibri" w:hAnsi="Times New Roman" w:cs="Times New Roman"/>
          <w:sz w:val="24"/>
          <w:szCs w:val="24"/>
        </w:rPr>
        <w:t xml:space="preserve"> Upisnik odobrenih objekata u poslovanju s hranom životinjskog podrijetla.</w:t>
      </w:r>
    </w:p>
    <w:p w14:paraId="43485AA5" w14:textId="16B935B5" w:rsidR="00FF74A6" w:rsidRDefault="00BB7F3E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B80359" w:rsidRPr="00DF0A6C">
        <w:rPr>
          <w:rFonts w:ascii="Times New Roman" w:hAnsi="Times New Roman" w:cs="Times New Roman"/>
          <w:sz w:val="24"/>
          <w:szCs w:val="24"/>
        </w:rPr>
        <w:t xml:space="preserve">Prihvatljivi korisnici </w:t>
      </w:r>
      <w:r w:rsidR="00B80359" w:rsidRPr="00EB4EEB">
        <w:rPr>
          <w:rFonts w:ascii="Times New Roman" w:hAnsi="Times New Roman" w:cs="Times New Roman"/>
          <w:sz w:val="24"/>
          <w:szCs w:val="24"/>
        </w:rPr>
        <w:t>potpore za</w:t>
      </w:r>
      <w:r w:rsidR="00B80359" w:rsidRPr="00EB4EEB">
        <w:t xml:space="preserve"> </w:t>
      </w:r>
      <w:r w:rsidR="00B80359" w:rsidRPr="00EB4EEB">
        <w:rPr>
          <w:rFonts w:ascii="Times New Roman" w:hAnsi="Times New Roman" w:cs="Times New Roman"/>
          <w:sz w:val="24"/>
          <w:szCs w:val="24"/>
        </w:rPr>
        <w:t xml:space="preserve">Mjeru </w:t>
      </w:r>
      <w:r w:rsidR="00AC6569" w:rsidRPr="00EB4EEB">
        <w:rPr>
          <w:rFonts w:ascii="Times New Roman" w:hAnsi="Times New Roman" w:cs="Times New Roman"/>
          <w:sz w:val="24"/>
          <w:szCs w:val="24"/>
        </w:rPr>
        <w:t>2</w:t>
      </w:r>
      <w:r w:rsidR="00B80359" w:rsidRPr="00EB4EEB">
        <w:rPr>
          <w:rFonts w:ascii="Times New Roman" w:hAnsi="Times New Roman" w:cs="Times New Roman"/>
          <w:sz w:val="24"/>
          <w:szCs w:val="24"/>
        </w:rPr>
        <w:t xml:space="preserve">. </w:t>
      </w:r>
      <w:r w:rsidR="00AC6569" w:rsidRPr="00AC6569">
        <w:rPr>
          <w:rFonts w:ascii="Times New Roman" w:hAnsi="Times New Roman" w:cs="Times New Roman"/>
          <w:sz w:val="24"/>
          <w:szCs w:val="24"/>
        </w:rPr>
        <w:t xml:space="preserve">Potpora za </w:t>
      </w:r>
      <w:r w:rsidR="00D14D3A">
        <w:rPr>
          <w:rFonts w:ascii="Times New Roman" w:hAnsi="Times New Roman" w:cs="Times New Roman"/>
          <w:bCs/>
          <w:sz w:val="24"/>
          <w:szCs w:val="24"/>
        </w:rPr>
        <w:t>gubitke zbog poteškoća u plasmanu jaja A klase</w:t>
      </w:r>
      <w:r w:rsidR="00D14D3A" w:rsidRPr="00DF0A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0359" w:rsidRPr="00B80359">
        <w:rPr>
          <w:rFonts w:ascii="Times New Roman" w:hAnsi="Times New Roman" w:cs="Times New Roman"/>
          <w:sz w:val="24"/>
          <w:szCs w:val="24"/>
        </w:rPr>
        <w:t>iz ovog</w:t>
      </w:r>
      <w:r w:rsidR="00935DBB">
        <w:rPr>
          <w:rFonts w:ascii="Times New Roman" w:hAnsi="Times New Roman" w:cs="Times New Roman"/>
          <w:sz w:val="24"/>
          <w:szCs w:val="24"/>
        </w:rPr>
        <w:t>a</w:t>
      </w:r>
      <w:r w:rsidR="00B80359" w:rsidRPr="00B80359">
        <w:rPr>
          <w:rFonts w:ascii="Times New Roman" w:hAnsi="Times New Roman" w:cs="Times New Roman"/>
          <w:sz w:val="24"/>
          <w:szCs w:val="24"/>
        </w:rPr>
        <w:t xml:space="preserve"> Programa su mikro, mala i srednja poduzeća definirana člankom 2. Priloga 1. Uredbe o poljoprivrednom izuzeću te velika poduzeća, koja se bave</w:t>
      </w:r>
      <w:r w:rsidR="00B80359">
        <w:rPr>
          <w:rFonts w:ascii="Times New Roman" w:hAnsi="Times New Roman" w:cs="Times New Roman"/>
          <w:sz w:val="24"/>
          <w:szCs w:val="24"/>
        </w:rPr>
        <w:t xml:space="preserve"> uzgojem kokoši nesilica i moraju ispunjavati sljedeće uvjete:</w:t>
      </w:r>
    </w:p>
    <w:p w14:paraId="49CA31B3" w14:textId="77777777" w:rsidR="00B80359" w:rsidRPr="00BB7F3E" w:rsidRDefault="00C870E5" w:rsidP="008101F8">
      <w:pPr>
        <w:pStyle w:val="Tijeloteksta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69802961"/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AC6569" w:rsidRPr="00BB7F3E">
        <w:rPr>
          <w:rFonts w:ascii="Times New Roman" w:hAnsi="Times New Roman" w:cs="Times New Roman"/>
          <w:sz w:val="24"/>
          <w:szCs w:val="24"/>
        </w:rPr>
        <w:t>upis u Upisnik poljoprivrednika ili upis u Upisnik obiteljskih poljoprivrednih gospodarstava</w:t>
      </w:r>
    </w:p>
    <w:bookmarkEnd w:id="13"/>
    <w:p w14:paraId="6CE17DFC" w14:textId="5A4E1D98" w:rsidR="00AC6569" w:rsidRPr="00BB7F3E" w:rsidRDefault="00C870E5" w:rsidP="008101F8">
      <w:pPr>
        <w:pStyle w:val="Tijeloteksta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C6569" w:rsidRPr="00BB7F3E">
        <w:rPr>
          <w:rFonts w:ascii="Times New Roman" w:hAnsi="Times New Roman" w:cs="Times New Roman"/>
          <w:sz w:val="24"/>
          <w:szCs w:val="24"/>
        </w:rPr>
        <w:t>upis u</w:t>
      </w:r>
      <w:r w:rsidR="00B902DB">
        <w:rPr>
          <w:rFonts w:ascii="Times New Roman" w:hAnsi="Times New Roman" w:cs="Times New Roman"/>
          <w:sz w:val="24"/>
          <w:szCs w:val="24"/>
        </w:rPr>
        <w:t xml:space="preserve"> Jedinstveni registar domaćih životinja</w:t>
      </w:r>
      <w:r w:rsidR="00AC6569" w:rsidRPr="00BB7F3E">
        <w:rPr>
          <w:rFonts w:ascii="Times New Roman" w:hAnsi="Times New Roman" w:cs="Times New Roman"/>
          <w:sz w:val="24"/>
          <w:szCs w:val="24"/>
        </w:rPr>
        <w:t xml:space="preserve"> </w:t>
      </w:r>
      <w:r w:rsidR="00B902DB">
        <w:rPr>
          <w:rFonts w:ascii="Times New Roman" w:hAnsi="Times New Roman" w:cs="Times New Roman"/>
          <w:sz w:val="24"/>
          <w:szCs w:val="24"/>
        </w:rPr>
        <w:t>(</w:t>
      </w:r>
      <w:r w:rsidR="00935DBB">
        <w:rPr>
          <w:rFonts w:ascii="Times New Roman" w:hAnsi="Times New Roman" w:cs="Times New Roman"/>
          <w:sz w:val="24"/>
          <w:szCs w:val="24"/>
        </w:rPr>
        <w:t xml:space="preserve">u </w:t>
      </w:r>
      <w:r w:rsidR="00B902DB">
        <w:rPr>
          <w:rFonts w:ascii="Times New Roman" w:hAnsi="Times New Roman" w:cs="Times New Roman"/>
          <w:sz w:val="24"/>
          <w:szCs w:val="24"/>
        </w:rPr>
        <w:t>dalj</w:t>
      </w:r>
      <w:r w:rsidR="00935DBB">
        <w:rPr>
          <w:rFonts w:ascii="Times New Roman" w:hAnsi="Times New Roman" w:cs="Times New Roman"/>
          <w:sz w:val="24"/>
          <w:szCs w:val="24"/>
        </w:rPr>
        <w:t>nj</w:t>
      </w:r>
      <w:r w:rsidR="00B902DB">
        <w:rPr>
          <w:rFonts w:ascii="Times New Roman" w:hAnsi="Times New Roman" w:cs="Times New Roman"/>
          <w:sz w:val="24"/>
          <w:szCs w:val="24"/>
        </w:rPr>
        <w:t>e</w:t>
      </w:r>
      <w:r w:rsidR="00935DBB">
        <w:rPr>
          <w:rFonts w:ascii="Times New Roman" w:hAnsi="Times New Roman" w:cs="Times New Roman"/>
          <w:sz w:val="24"/>
          <w:szCs w:val="24"/>
        </w:rPr>
        <w:t>m</w:t>
      </w:r>
      <w:r w:rsidR="00B902DB">
        <w:rPr>
          <w:rFonts w:ascii="Times New Roman" w:hAnsi="Times New Roman" w:cs="Times New Roman"/>
          <w:sz w:val="24"/>
          <w:szCs w:val="24"/>
        </w:rPr>
        <w:t xml:space="preserve"> tekstu: </w:t>
      </w:r>
      <w:r w:rsidR="007570CE">
        <w:rPr>
          <w:rFonts w:ascii="Times New Roman" w:hAnsi="Times New Roman" w:cs="Times New Roman"/>
          <w:sz w:val="24"/>
          <w:szCs w:val="24"/>
        </w:rPr>
        <w:t>JRDŽ</w:t>
      </w:r>
      <w:r w:rsidR="00B902DB">
        <w:rPr>
          <w:rFonts w:ascii="Times New Roman" w:hAnsi="Times New Roman" w:cs="Times New Roman"/>
          <w:sz w:val="24"/>
          <w:szCs w:val="24"/>
        </w:rPr>
        <w:t>)</w:t>
      </w:r>
    </w:p>
    <w:p w14:paraId="21AB2436" w14:textId="3A78AE43" w:rsidR="00C93F18" w:rsidRDefault="00C870E5" w:rsidP="008101F8">
      <w:pPr>
        <w:pStyle w:val="Tijeloteksta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AC6569">
        <w:rPr>
          <w:rFonts w:ascii="Times New Roman" w:hAnsi="Times New Roman" w:cs="Times New Roman"/>
          <w:sz w:val="24"/>
          <w:szCs w:val="24"/>
        </w:rPr>
        <w:t>upis u Upisnik farmi kokoši nesilica</w:t>
      </w:r>
    </w:p>
    <w:p w14:paraId="42C203ED" w14:textId="77777777" w:rsidR="00DB0CB2" w:rsidRDefault="00DB0CB2" w:rsidP="008101F8">
      <w:pPr>
        <w:pStyle w:val="Tijeloteksta"/>
        <w:spacing w:after="200"/>
        <w:rPr>
          <w:rFonts w:ascii="Times New Roman" w:hAnsi="Times New Roman" w:cs="Times New Roman"/>
          <w:sz w:val="24"/>
          <w:szCs w:val="24"/>
        </w:rPr>
      </w:pPr>
    </w:p>
    <w:p w14:paraId="3D98E23E" w14:textId="77777777" w:rsidR="00C34602" w:rsidRPr="00545E80" w:rsidRDefault="00187929" w:rsidP="008101F8">
      <w:pPr>
        <w:pStyle w:val="Naslov10"/>
        <w:spacing w:after="200"/>
      </w:pPr>
      <w:bookmarkStart w:id="14" w:name="_Toc95123438"/>
      <w:bookmarkStart w:id="15" w:name="_Hlk57135213"/>
      <w:r>
        <w:t>6</w:t>
      </w:r>
      <w:r w:rsidR="00C34602" w:rsidRPr="00545E80">
        <w:t>. OBLIK I NAČIN DODJELE POTPORE</w:t>
      </w:r>
      <w:bookmarkEnd w:id="14"/>
    </w:p>
    <w:bookmarkEnd w:id="15"/>
    <w:p w14:paraId="2D2C27F6" w14:textId="77777777" w:rsidR="00C34602" w:rsidRDefault="00C34602" w:rsidP="008101F8">
      <w:pPr>
        <w:pStyle w:val="Tijeloteksta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545E80">
        <w:rPr>
          <w:rFonts w:ascii="Times New Roman" w:hAnsi="Times New Roman" w:cs="Times New Roman"/>
          <w:sz w:val="24"/>
          <w:szCs w:val="24"/>
        </w:rPr>
        <w:t xml:space="preserve">Potpora se u skladu s točkom 23. a. Privremenog okvira – COVID 19 dodjeljuje u obliku izravnih bespovratnih sredstava. </w:t>
      </w:r>
    </w:p>
    <w:p w14:paraId="1205CE21" w14:textId="01D23CF2" w:rsidR="00C34602" w:rsidRDefault="00C34602" w:rsidP="008101F8">
      <w:pPr>
        <w:pStyle w:val="Tijeloteksta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545E80">
        <w:rPr>
          <w:rFonts w:ascii="Times New Roman" w:hAnsi="Times New Roman" w:cs="Times New Roman"/>
          <w:sz w:val="24"/>
          <w:szCs w:val="24"/>
        </w:rPr>
        <w:t xml:space="preserve">Potpora se u cijelosti financira iz </w:t>
      </w:r>
      <w:r w:rsidR="00B37D77">
        <w:rPr>
          <w:rFonts w:ascii="Times New Roman" w:hAnsi="Times New Roman" w:cs="Times New Roman"/>
          <w:sz w:val="24"/>
          <w:szCs w:val="24"/>
        </w:rPr>
        <w:t>d</w:t>
      </w:r>
      <w:r w:rsidRPr="00545E80">
        <w:rPr>
          <w:rFonts w:ascii="Times New Roman" w:hAnsi="Times New Roman" w:cs="Times New Roman"/>
          <w:sz w:val="24"/>
          <w:szCs w:val="24"/>
        </w:rPr>
        <w:t>ržavnog proračuna Republike Hrvatske.</w:t>
      </w:r>
    </w:p>
    <w:p w14:paraId="31486ECA" w14:textId="77777777" w:rsidR="00D14D3A" w:rsidRPr="00662E65" w:rsidRDefault="00AF255F" w:rsidP="008101F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71880598"/>
      <w:r w:rsidRPr="00662E65">
        <w:rPr>
          <w:rFonts w:ascii="Times New Roman" w:hAnsi="Times New Roman" w:cs="Times New Roman"/>
          <w:b/>
          <w:sz w:val="24"/>
          <w:szCs w:val="24"/>
        </w:rPr>
        <w:t>Potpora za Mjeru 1</w:t>
      </w:r>
      <w:r w:rsidR="00D14D3A" w:rsidRPr="00662E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5F6" w:rsidRPr="00662E6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14D3A" w:rsidRPr="00662E65">
        <w:rPr>
          <w:rFonts w:ascii="Times New Roman" w:hAnsi="Times New Roman" w:cs="Times New Roman"/>
          <w:bCs/>
          <w:sz w:val="24"/>
          <w:szCs w:val="24"/>
        </w:rPr>
        <w:t>Potpora za gubitke zbog prisilnog smrzavanja mesa peradi</w:t>
      </w:r>
      <w:r w:rsidR="00DA118B">
        <w:rPr>
          <w:rFonts w:ascii="Times New Roman" w:hAnsi="Times New Roman" w:cs="Times New Roman"/>
          <w:bCs/>
          <w:sz w:val="24"/>
          <w:szCs w:val="24"/>
        </w:rPr>
        <w:t xml:space="preserve"> i pada prodaje svježeg mesa</w:t>
      </w:r>
      <w:r w:rsidR="00302655">
        <w:rPr>
          <w:rFonts w:ascii="Times New Roman" w:hAnsi="Times New Roman" w:cs="Times New Roman"/>
          <w:bCs/>
          <w:sz w:val="24"/>
          <w:szCs w:val="24"/>
        </w:rPr>
        <w:t xml:space="preserve"> peradi</w:t>
      </w:r>
    </w:p>
    <w:p w14:paraId="42CF184B" w14:textId="2A20162C" w:rsidR="00E72501" w:rsidRPr="00662E65" w:rsidRDefault="00AF255F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 w:rsidRPr="00662E65">
        <w:rPr>
          <w:rFonts w:ascii="Times New Roman" w:hAnsi="Times New Roman" w:cs="Times New Roman"/>
          <w:sz w:val="24"/>
          <w:szCs w:val="24"/>
        </w:rPr>
        <w:t xml:space="preserve">Potpora se dodjeljuje </w:t>
      </w:r>
      <w:r w:rsidR="003A55F6" w:rsidRPr="00662E65">
        <w:rPr>
          <w:rFonts w:ascii="Times New Roman" w:hAnsi="Times New Roman" w:cs="Times New Roman"/>
          <w:sz w:val="24"/>
          <w:szCs w:val="24"/>
        </w:rPr>
        <w:t xml:space="preserve">subjektima koji posluju </w:t>
      </w:r>
      <w:r w:rsidR="00EF0E8E" w:rsidRPr="00662E65">
        <w:rPr>
          <w:rFonts w:ascii="Times New Roman" w:hAnsi="Times New Roman" w:cs="Times New Roman"/>
          <w:sz w:val="24"/>
          <w:szCs w:val="24"/>
        </w:rPr>
        <w:t>kao odobreni objekti</w:t>
      </w:r>
      <w:r w:rsidR="003A55F6" w:rsidRPr="00662E65">
        <w:rPr>
          <w:rFonts w:ascii="Times New Roman" w:hAnsi="Times New Roman" w:cs="Times New Roman"/>
          <w:sz w:val="24"/>
          <w:szCs w:val="24"/>
        </w:rPr>
        <w:t xml:space="preserve"> za klanje</w:t>
      </w:r>
      <w:r w:rsidRPr="00662E65">
        <w:rPr>
          <w:rFonts w:ascii="Times New Roman" w:hAnsi="Times New Roman" w:cs="Times New Roman"/>
          <w:sz w:val="24"/>
          <w:szCs w:val="24"/>
        </w:rPr>
        <w:t xml:space="preserve"> peradi zbog nemogućnosti plasiranja mesa na tržište te povećanih troškova nastalih uslijed skladištenja odnosno smrzavanja većih količina mesa koje se naknadno plasiralo na tržište po nižim prodajnim cijenama.</w:t>
      </w:r>
    </w:p>
    <w:p w14:paraId="729DC982" w14:textId="2665E21A" w:rsidR="007B21C3" w:rsidRDefault="00C746B9" w:rsidP="002F12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87880210"/>
      <w:r>
        <w:rPr>
          <w:rFonts w:ascii="Times New Roman" w:hAnsi="Times New Roman" w:cs="Times New Roman"/>
          <w:sz w:val="24"/>
          <w:szCs w:val="24"/>
        </w:rPr>
        <w:t>Potpora</w:t>
      </w:r>
      <w:r w:rsidR="002F1212" w:rsidRPr="00662E65">
        <w:rPr>
          <w:rFonts w:ascii="Times New Roman" w:hAnsi="Times New Roman" w:cs="Times New Roman"/>
          <w:sz w:val="24"/>
          <w:szCs w:val="24"/>
        </w:rPr>
        <w:t xml:space="preserve"> će se </w:t>
      </w:r>
      <w:r>
        <w:rPr>
          <w:rFonts w:ascii="Times New Roman" w:hAnsi="Times New Roman" w:cs="Times New Roman"/>
          <w:sz w:val="24"/>
          <w:szCs w:val="24"/>
        </w:rPr>
        <w:t>dodijeliti</w:t>
      </w:r>
      <w:r w:rsidR="002F1212" w:rsidRPr="00662E65">
        <w:rPr>
          <w:rFonts w:ascii="Times New Roman" w:hAnsi="Times New Roman" w:cs="Times New Roman"/>
          <w:sz w:val="24"/>
          <w:szCs w:val="24"/>
        </w:rPr>
        <w:t xml:space="preserve"> prihvatljivim korisnicima prema broju zaklanih kljunova evidentiranih u sustavu VETIS u periodu od 1.4.-31.12.2020.. Potpora ne može biti veća od 0,55 k</w:t>
      </w:r>
      <w:r w:rsidR="00B37D77">
        <w:rPr>
          <w:rFonts w:ascii="Times New Roman" w:hAnsi="Times New Roman" w:cs="Times New Roman"/>
          <w:sz w:val="24"/>
          <w:szCs w:val="24"/>
        </w:rPr>
        <w:t>u</w:t>
      </w:r>
      <w:r w:rsidR="002F1212" w:rsidRPr="00662E65">
        <w:rPr>
          <w:rFonts w:ascii="Times New Roman" w:hAnsi="Times New Roman" w:cs="Times New Roman"/>
          <w:sz w:val="24"/>
          <w:szCs w:val="24"/>
        </w:rPr>
        <w:t>n</w:t>
      </w:r>
      <w:r w:rsidR="00B37D77">
        <w:rPr>
          <w:rFonts w:ascii="Times New Roman" w:hAnsi="Times New Roman" w:cs="Times New Roman"/>
          <w:sz w:val="24"/>
          <w:szCs w:val="24"/>
        </w:rPr>
        <w:t>a</w:t>
      </w:r>
      <w:r w:rsidR="002F1212" w:rsidRPr="00662E65">
        <w:rPr>
          <w:rFonts w:ascii="Times New Roman" w:hAnsi="Times New Roman" w:cs="Times New Roman"/>
          <w:sz w:val="24"/>
          <w:szCs w:val="24"/>
        </w:rPr>
        <w:t xml:space="preserve"> po zaklanom kljunu brojlera, </w:t>
      </w:r>
      <w:r w:rsidR="002F1212">
        <w:rPr>
          <w:rFonts w:ascii="Times New Roman" w:hAnsi="Times New Roman" w:cs="Times New Roman"/>
          <w:sz w:val="24"/>
          <w:szCs w:val="24"/>
        </w:rPr>
        <w:t>3,00 k</w:t>
      </w:r>
      <w:r w:rsidR="000F5BF5">
        <w:rPr>
          <w:rFonts w:ascii="Times New Roman" w:hAnsi="Times New Roman" w:cs="Times New Roman"/>
          <w:sz w:val="24"/>
          <w:szCs w:val="24"/>
        </w:rPr>
        <w:t>u</w:t>
      </w:r>
      <w:r w:rsidR="002F1212">
        <w:rPr>
          <w:rFonts w:ascii="Times New Roman" w:hAnsi="Times New Roman" w:cs="Times New Roman"/>
          <w:sz w:val="24"/>
          <w:szCs w:val="24"/>
        </w:rPr>
        <w:t>n</w:t>
      </w:r>
      <w:r w:rsidR="000F5BF5">
        <w:rPr>
          <w:rFonts w:ascii="Times New Roman" w:hAnsi="Times New Roman" w:cs="Times New Roman"/>
          <w:sz w:val="24"/>
          <w:szCs w:val="24"/>
        </w:rPr>
        <w:t>e</w:t>
      </w:r>
      <w:r w:rsidR="002F1212">
        <w:rPr>
          <w:rFonts w:ascii="Times New Roman" w:hAnsi="Times New Roman" w:cs="Times New Roman"/>
          <w:sz w:val="24"/>
          <w:szCs w:val="24"/>
        </w:rPr>
        <w:t xml:space="preserve"> </w:t>
      </w:r>
      <w:r w:rsidR="002F1212" w:rsidRPr="00662E65">
        <w:rPr>
          <w:rFonts w:ascii="Times New Roman" w:hAnsi="Times New Roman" w:cs="Times New Roman"/>
          <w:sz w:val="24"/>
          <w:szCs w:val="24"/>
        </w:rPr>
        <w:t>po zaklanom kljunu purana</w:t>
      </w:r>
      <w:r w:rsidR="002F1212">
        <w:rPr>
          <w:rFonts w:ascii="Times New Roman" w:hAnsi="Times New Roman" w:cs="Times New Roman"/>
          <w:sz w:val="24"/>
          <w:szCs w:val="24"/>
        </w:rPr>
        <w:t>,</w:t>
      </w:r>
      <w:r w:rsidR="002F1212" w:rsidRPr="00662E65">
        <w:rPr>
          <w:rFonts w:ascii="Times New Roman" w:hAnsi="Times New Roman" w:cs="Times New Roman"/>
          <w:sz w:val="24"/>
          <w:szCs w:val="24"/>
        </w:rPr>
        <w:t xml:space="preserve"> 1,50 k</w:t>
      </w:r>
      <w:r w:rsidR="000F5BF5">
        <w:rPr>
          <w:rFonts w:ascii="Times New Roman" w:hAnsi="Times New Roman" w:cs="Times New Roman"/>
          <w:sz w:val="24"/>
          <w:szCs w:val="24"/>
        </w:rPr>
        <w:t>u</w:t>
      </w:r>
      <w:r w:rsidR="002F1212" w:rsidRPr="00662E65">
        <w:rPr>
          <w:rFonts w:ascii="Times New Roman" w:hAnsi="Times New Roman" w:cs="Times New Roman"/>
          <w:sz w:val="24"/>
          <w:szCs w:val="24"/>
        </w:rPr>
        <w:t>n</w:t>
      </w:r>
      <w:r w:rsidR="000F5BF5">
        <w:rPr>
          <w:rFonts w:ascii="Times New Roman" w:hAnsi="Times New Roman" w:cs="Times New Roman"/>
          <w:sz w:val="24"/>
          <w:szCs w:val="24"/>
        </w:rPr>
        <w:t>a</w:t>
      </w:r>
      <w:r w:rsidR="002F1212" w:rsidRPr="00662E65">
        <w:rPr>
          <w:rFonts w:ascii="Times New Roman" w:hAnsi="Times New Roman" w:cs="Times New Roman"/>
          <w:sz w:val="24"/>
          <w:szCs w:val="24"/>
        </w:rPr>
        <w:t xml:space="preserve"> po zaklanom kljunu guske te 1,00 k</w:t>
      </w:r>
      <w:r w:rsidR="000F5BF5">
        <w:rPr>
          <w:rFonts w:ascii="Times New Roman" w:hAnsi="Times New Roman" w:cs="Times New Roman"/>
          <w:sz w:val="24"/>
          <w:szCs w:val="24"/>
        </w:rPr>
        <w:t>une</w:t>
      </w:r>
      <w:r w:rsidR="002F1212" w:rsidRPr="00662E65">
        <w:rPr>
          <w:rFonts w:ascii="Times New Roman" w:hAnsi="Times New Roman" w:cs="Times New Roman"/>
          <w:sz w:val="24"/>
          <w:szCs w:val="24"/>
        </w:rPr>
        <w:t xml:space="preserve"> po zaklanom kljunu patke. Potpora se ostvaruje za kljunove isporučene na klanje u odobrene objekte za klanje s farmi upisanih u JRDŽ.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3358F" w14:textId="3AFC39F6" w:rsidR="002F1212" w:rsidRDefault="00C746B9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 w:rsidRPr="00B560AE">
        <w:rPr>
          <w:rFonts w:ascii="Times New Roman" w:hAnsi="Times New Roman" w:cs="Times New Roman"/>
          <w:sz w:val="24"/>
          <w:szCs w:val="24"/>
        </w:rPr>
        <w:t xml:space="preserve">Za velika poduzeća </w:t>
      </w:r>
      <w:r w:rsidR="007B21C3" w:rsidRPr="00B560AE">
        <w:rPr>
          <w:rFonts w:ascii="Times New Roman" w:hAnsi="Times New Roman" w:cs="Times New Roman"/>
          <w:sz w:val="24"/>
          <w:szCs w:val="24"/>
        </w:rPr>
        <w:t>definirana</w:t>
      </w:r>
      <w:r w:rsidRPr="00B560AE">
        <w:rPr>
          <w:rFonts w:ascii="Times New Roman" w:hAnsi="Times New Roman" w:cs="Times New Roman"/>
          <w:sz w:val="24"/>
          <w:szCs w:val="24"/>
        </w:rPr>
        <w:t xml:space="preserve"> Uredb</w:t>
      </w:r>
      <w:r w:rsidR="007B21C3" w:rsidRPr="00B560AE">
        <w:rPr>
          <w:rFonts w:ascii="Times New Roman" w:hAnsi="Times New Roman" w:cs="Times New Roman"/>
          <w:sz w:val="24"/>
          <w:szCs w:val="24"/>
        </w:rPr>
        <w:t>om</w:t>
      </w:r>
      <w:r w:rsidRPr="00B560AE">
        <w:rPr>
          <w:rFonts w:ascii="Times New Roman" w:hAnsi="Times New Roman" w:cs="Times New Roman"/>
          <w:sz w:val="24"/>
          <w:szCs w:val="24"/>
        </w:rPr>
        <w:t xml:space="preserve"> o poljoprivrednom izuzeću potpora ne </w:t>
      </w:r>
      <w:r w:rsidR="007B21C3" w:rsidRPr="00B560AE">
        <w:rPr>
          <w:rFonts w:ascii="Times New Roman" w:hAnsi="Times New Roman" w:cs="Times New Roman"/>
          <w:sz w:val="24"/>
          <w:szCs w:val="24"/>
        </w:rPr>
        <w:t>može</w:t>
      </w:r>
      <w:r w:rsidRPr="00B560AE">
        <w:rPr>
          <w:rFonts w:ascii="Times New Roman" w:hAnsi="Times New Roman" w:cs="Times New Roman"/>
          <w:sz w:val="24"/>
          <w:szCs w:val="24"/>
        </w:rPr>
        <w:t xml:space="preserve"> biti veća od 70</w:t>
      </w:r>
      <w:r w:rsidR="000F5BF5">
        <w:rPr>
          <w:rFonts w:ascii="Times New Roman" w:hAnsi="Times New Roman" w:cs="Times New Roman"/>
          <w:sz w:val="24"/>
          <w:szCs w:val="24"/>
        </w:rPr>
        <w:t xml:space="preserve"> </w:t>
      </w:r>
      <w:r w:rsidRPr="00B560AE">
        <w:rPr>
          <w:rFonts w:ascii="Times New Roman" w:hAnsi="Times New Roman" w:cs="Times New Roman"/>
          <w:sz w:val="24"/>
          <w:szCs w:val="24"/>
        </w:rPr>
        <w:t xml:space="preserve">% </w:t>
      </w:r>
      <w:r w:rsidR="007B21C3" w:rsidRPr="00B560AE">
        <w:rPr>
          <w:rFonts w:ascii="Times New Roman" w:hAnsi="Times New Roman" w:cs="Times New Roman"/>
          <w:sz w:val="24"/>
          <w:szCs w:val="24"/>
        </w:rPr>
        <w:t>iznosa izračunatog na temelju broja prihvatljivih kljunova i jediničnog iznosa potpore.</w:t>
      </w:r>
    </w:p>
    <w:bookmarkEnd w:id="16"/>
    <w:bookmarkEnd w:id="17"/>
    <w:p w14:paraId="1E010607" w14:textId="77777777" w:rsidR="00D14D3A" w:rsidRPr="009A09EB" w:rsidRDefault="00545E80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 w:rsidRPr="009A09EB">
        <w:rPr>
          <w:rFonts w:ascii="Times New Roman" w:hAnsi="Times New Roman" w:cs="Times New Roman"/>
          <w:b/>
          <w:sz w:val="24"/>
          <w:szCs w:val="24"/>
        </w:rPr>
        <w:t>Potpora za Mjeru 2</w:t>
      </w:r>
      <w:r w:rsidR="003A55F6" w:rsidRPr="009A09E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14D3A" w:rsidRPr="009A09EB">
        <w:rPr>
          <w:rFonts w:ascii="Times New Roman" w:hAnsi="Times New Roman" w:cs="Times New Roman"/>
          <w:bCs/>
          <w:sz w:val="24"/>
          <w:szCs w:val="24"/>
        </w:rPr>
        <w:t>Potpora za gubitke zbog poteškoća u plasmanu jaja A klase</w:t>
      </w:r>
    </w:p>
    <w:p w14:paraId="28510F5D" w14:textId="33836400" w:rsidR="000607F4" w:rsidRPr="009A09EB" w:rsidRDefault="00E85E69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 w:rsidRPr="009A09EB">
        <w:rPr>
          <w:rFonts w:ascii="Times New Roman" w:hAnsi="Times New Roman" w:cs="Times New Roman"/>
          <w:sz w:val="24"/>
          <w:szCs w:val="24"/>
        </w:rPr>
        <w:t xml:space="preserve">Potpora se dodjeljuje primarnim proizvođačima konzumnih jaja </w:t>
      </w:r>
      <w:r w:rsidR="00AE4DB2" w:rsidRPr="009A09EB">
        <w:rPr>
          <w:rFonts w:ascii="Times New Roman" w:hAnsi="Times New Roman" w:cs="Times New Roman"/>
          <w:sz w:val="24"/>
          <w:szCs w:val="24"/>
        </w:rPr>
        <w:t>zbog</w:t>
      </w:r>
      <w:r w:rsidR="00763A26" w:rsidRPr="009A09EB">
        <w:rPr>
          <w:rFonts w:ascii="Times New Roman" w:hAnsi="Times New Roman" w:cs="Times New Roman"/>
          <w:sz w:val="24"/>
          <w:szCs w:val="24"/>
        </w:rPr>
        <w:t xml:space="preserve"> </w:t>
      </w:r>
      <w:r w:rsidR="00AE4DB2" w:rsidRPr="009A09EB">
        <w:rPr>
          <w:rFonts w:ascii="Times New Roman" w:hAnsi="Times New Roman" w:cs="Times New Roman"/>
          <w:sz w:val="24"/>
          <w:szCs w:val="24"/>
        </w:rPr>
        <w:t xml:space="preserve">nemogućnosti plasmana jaja </w:t>
      </w:r>
      <w:r w:rsidR="00686A99">
        <w:rPr>
          <w:rFonts w:ascii="Times New Roman" w:hAnsi="Times New Roman" w:cs="Times New Roman"/>
          <w:sz w:val="24"/>
          <w:szCs w:val="24"/>
        </w:rPr>
        <w:t xml:space="preserve">A klase </w:t>
      </w:r>
      <w:r w:rsidR="00AE4DB2" w:rsidRPr="009A09EB">
        <w:rPr>
          <w:rFonts w:ascii="Times New Roman" w:hAnsi="Times New Roman" w:cs="Times New Roman"/>
          <w:sz w:val="24"/>
          <w:szCs w:val="24"/>
        </w:rPr>
        <w:t>na tržište, pada cijene te većih količina jaja A klase koja su predana u preradu po nižim cijenama.</w:t>
      </w:r>
      <w:r w:rsidRPr="009A09EB">
        <w:rPr>
          <w:rFonts w:ascii="Times New Roman" w:hAnsi="Times New Roman" w:cs="Times New Roman"/>
          <w:sz w:val="24"/>
          <w:szCs w:val="24"/>
        </w:rPr>
        <w:t xml:space="preserve"> </w:t>
      </w:r>
      <w:r w:rsidR="00BD355C">
        <w:rPr>
          <w:rFonts w:ascii="Times New Roman" w:hAnsi="Times New Roman" w:cs="Times New Roman"/>
          <w:sz w:val="24"/>
          <w:szCs w:val="24"/>
        </w:rPr>
        <w:t>Potpora se može dodijeliti samo za jaja proizvedena na farmama koje su upisane u JRDŽ.</w:t>
      </w:r>
    </w:p>
    <w:p w14:paraId="48C72DF0" w14:textId="4C1CC1BF" w:rsidR="00F06528" w:rsidRPr="009A09EB" w:rsidRDefault="000B324E" w:rsidP="00F06528">
      <w:pPr>
        <w:jc w:val="both"/>
        <w:rPr>
          <w:rFonts w:ascii="Times New Roman" w:hAnsi="Times New Roman" w:cs="Times New Roman"/>
          <w:sz w:val="24"/>
          <w:szCs w:val="24"/>
        </w:rPr>
      </w:pPr>
      <w:r w:rsidRPr="00AA7F98">
        <w:rPr>
          <w:rFonts w:ascii="Times New Roman" w:hAnsi="Times New Roman" w:cs="Times New Roman"/>
          <w:sz w:val="24"/>
          <w:szCs w:val="24"/>
        </w:rPr>
        <w:t xml:space="preserve">Potpora će se dodijeliti prihvatljivim korisnicima prema </w:t>
      </w:r>
      <w:r w:rsidR="008A240C" w:rsidRPr="00AA7F98">
        <w:rPr>
          <w:rFonts w:ascii="Times New Roman" w:hAnsi="Times New Roman" w:cs="Times New Roman"/>
          <w:sz w:val="24"/>
          <w:szCs w:val="24"/>
        </w:rPr>
        <w:t>broju proizvedenih jaja evidentiranih u sustavu</w:t>
      </w:r>
      <w:r w:rsidR="00F06528" w:rsidRPr="00AA7F98">
        <w:rPr>
          <w:rFonts w:ascii="Times New Roman" w:hAnsi="Times New Roman" w:cs="Times New Roman"/>
          <w:sz w:val="24"/>
          <w:szCs w:val="24"/>
        </w:rPr>
        <w:t xml:space="preserve"> VETIS u periodu od 1.4.-31.12.2020. Potpora ne može biti veća od </w:t>
      </w:r>
      <w:r w:rsidR="00AA7F98" w:rsidRPr="00AA7F98">
        <w:rPr>
          <w:rFonts w:ascii="Times New Roman" w:hAnsi="Times New Roman" w:cs="Times New Roman"/>
          <w:sz w:val="24"/>
          <w:szCs w:val="24"/>
        </w:rPr>
        <w:t xml:space="preserve">30,89 </w:t>
      </w:r>
      <w:r w:rsidR="00F06528" w:rsidRPr="00AA7F98">
        <w:rPr>
          <w:rFonts w:ascii="Times New Roman" w:hAnsi="Times New Roman" w:cs="Times New Roman"/>
          <w:sz w:val="24"/>
          <w:szCs w:val="24"/>
        </w:rPr>
        <w:t>k</w:t>
      </w:r>
      <w:r w:rsidR="000F5BF5">
        <w:rPr>
          <w:rFonts w:ascii="Times New Roman" w:hAnsi="Times New Roman" w:cs="Times New Roman"/>
          <w:sz w:val="24"/>
          <w:szCs w:val="24"/>
        </w:rPr>
        <w:t>u</w:t>
      </w:r>
      <w:r w:rsidR="00F06528" w:rsidRPr="00AA7F98">
        <w:rPr>
          <w:rFonts w:ascii="Times New Roman" w:hAnsi="Times New Roman" w:cs="Times New Roman"/>
          <w:sz w:val="24"/>
          <w:szCs w:val="24"/>
        </w:rPr>
        <w:t>n</w:t>
      </w:r>
      <w:r w:rsidR="000F5BF5">
        <w:rPr>
          <w:rFonts w:ascii="Times New Roman" w:hAnsi="Times New Roman" w:cs="Times New Roman"/>
          <w:sz w:val="24"/>
          <w:szCs w:val="24"/>
        </w:rPr>
        <w:t>a</w:t>
      </w:r>
      <w:r w:rsidR="00F06528" w:rsidRPr="00AA7F98">
        <w:rPr>
          <w:rFonts w:ascii="Times New Roman" w:hAnsi="Times New Roman" w:cs="Times New Roman"/>
          <w:sz w:val="24"/>
          <w:szCs w:val="24"/>
        </w:rPr>
        <w:t xml:space="preserve"> za 100 kg proizvedenih jaja.</w:t>
      </w:r>
    </w:p>
    <w:p w14:paraId="7F7C33ED" w14:textId="77777777" w:rsidR="00466348" w:rsidRPr="00545E80" w:rsidRDefault="00466348" w:rsidP="008101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E102FB" w14:textId="77777777" w:rsidR="00C24C67" w:rsidRPr="00545E80" w:rsidRDefault="00187929" w:rsidP="008101F8">
      <w:pPr>
        <w:pStyle w:val="Naslov10"/>
        <w:spacing w:after="200"/>
      </w:pPr>
      <w:bookmarkStart w:id="18" w:name="_Toc508177490"/>
      <w:bookmarkStart w:id="19" w:name="_Toc95123439"/>
      <w:r>
        <w:lastRenderedPageBreak/>
        <w:t>7</w:t>
      </w:r>
      <w:r w:rsidR="00C24C67" w:rsidRPr="00545E80">
        <w:t>. PROVEDBA PROGRAMA</w:t>
      </w:r>
      <w:bookmarkEnd w:id="18"/>
      <w:bookmarkEnd w:id="19"/>
    </w:p>
    <w:p w14:paraId="053C4901" w14:textId="77777777" w:rsidR="00F16519" w:rsidRPr="00545E80" w:rsidRDefault="00CC11A7" w:rsidP="00CE30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80">
        <w:rPr>
          <w:rFonts w:ascii="Times New Roman" w:hAnsi="Times New Roman" w:cs="Times New Roman"/>
          <w:sz w:val="24"/>
          <w:szCs w:val="24"/>
        </w:rPr>
        <w:t xml:space="preserve">Ministarstvo poljoprivrede odgovorno je za </w:t>
      </w:r>
      <w:r w:rsidR="00AD2E7B" w:rsidRPr="00545E80">
        <w:rPr>
          <w:rFonts w:ascii="Times New Roman" w:hAnsi="Times New Roman" w:cs="Times New Roman"/>
          <w:sz w:val="24"/>
          <w:szCs w:val="24"/>
        </w:rPr>
        <w:t xml:space="preserve">izradu i upravljanje ovim Programom. </w:t>
      </w:r>
      <w:r w:rsidRPr="00545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95B77" w14:textId="0641A8E3" w:rsidR="00F16519" w:rsidRDefault="00F16519" w:rsidP="00CE30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80">
        <w:rPr>
          <w:rFonts w:ascii="Times New Roman" w:hAnsi="Times New Roman" w:cs="Times New Roman"/>
          <w:sz w:val="24"/>
          <w:szCs w:val="24"/>
        </w:rPr>
        <w:t>Provedba ovog</w:t>
      </w:r>
      <w:r w:rsidR="00CE308C">
        <w:rPr>
          <w:rFonts w:ascii="Times New Roman" w:hAnsi="Times New Roman" w:cs="Times New Roman"/>
          <w:sz w:val="24"/>
          <w:szCs w:val="24"/>
        </w:rPr>
        <w:t>a</w:t>
      </w:r>
      <w:r w:rsidRPr="00545E80">
        <w:rPr>
          <w:rFonts w:ascii="Times New Roman" w:hAnsi="Times New Roman" w:cs="Times New Roman"/>
          <w:sz w:val="24"/>
          <w:szCs w:val="24"/>
        </w:rPr>
        <w:t xml:space="preserve"> Programa propisat će se Pravilnikom, a provodit</w:t>
      </w:r>
      <w:r w:rsidR="00257310" w:rsidRPr="00545E80">
        <w:rPr>
          <w:rFonts w:ascii="Times New Roman" w:hAnsi="Times New Roman" w:cs="Times New Roman"/>
          <w:sz w:val="24"/>
          <w:szCs w:val="24"/>
        </w:rPr>
        <w:t xml:space="preserve"> će</w:t>
      </w:r>
      <w:r w:rsidRPr="00545E80">
        <w:rPr>
          <w:rFonts w:ascii="Times New Roman" w:hAnsi="Times New Roman" w:cs="Times New Roman"/>
          <w:sz w:val="24"/>
          <w:szCs w:val="24"/>
        </w:rPr>
        <w:t xml:space="preserve"> </w:t>
      </w:r>
      <w:r w:rsidR="00257310" w:rsidRPr="00545E80">
        <w:rPr>
          <w:rFonts w:ascii="Times New Roman" w:hAnsi="Times New Roman" w:cs="Times New Roman"/>
          <w:sz w:val="24"/>
          <w:szCs w:val="24"/>
        </w:rPr>
        <w:t>ga</w:t>
      </w:r>
      <w:r w:rsidRPr="00545E80">
        <w:rPr>
          <w:rFonts w:ascii="Times New Roman" w:hAnsi="Times New Roman" w:cs="Times New Roman"/>
          <w:sz w:val="24"/>
          <w:szCs w:val="24"/>
        </w:rPr>
        <w:t xml:space="preserve"> </w:t>
      </w:r>
      <w:r w:rsidR="00431C37" w:rsidRPr="00545E80">
        <w:rPr>
          <w:rFonts w:ascii="Times New Roman" w:hAnsi="Times New Roman" w:cs="Times New Roman"/>
          <w:sz w:val="24"/>
          <w:szCs w:val="24"/>
        </w:rPr>
        <w:t>Agencija za plaćanja u poljoprivredi, ribarstvu i ruralnom razvoju</w:t>
      </w:r>
      <w:r w:rsidRPr="00545E80">
        <w:rPr>
          <w:rFonts w:ascii="Times New Roman" w:hAnsi="Times New Roman" w:cs="Times New Roman"/>
          <w:sz w:val="24"/>
          <w:szCs w:val="24"/>
        </w:rPr>
        <w:t>. Pravilnikom će se propisati uvjeti prihvatljivosti, razdoblje i način podnošenja zahtjeva za potporu, administrativna kontrola, isplata i povrat sredstava.</w:t>
      </w:r>
    </w:p>
    <w:p w14:paraId="07E1A085" w14:textId="744BDDBA" w:rsidR="00EA7ED9" w:rsidRPr="00545E80" w:rsidRDefault="00EA7ED9" w:rsidP="00CE30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0AE">
        <w:rPr>
          <w:rFonts w:ascii="Times New Roman" w:hAnsi="Times New Roman" w:cs="Times New Roman"/>
          <w:sz w:val="24"/>
          <w:szCs w:val="24"/>
        </w:rPr>
        <w:t xml:space="preserve">Agencija za plaćanja </w:t>
      </w:r>
      <w:r w:rsidR="00CE308C" w:rsidRPr="00CE308C">
        <w:rPr>
          <w:rFonts w:ascii="Times New Roman" w:hAnsi="Times New Roman" w:cs="Times New Roman"/>
          <w:sz w:val="24"/>
          <w:szCs w:val="24"/>
        </w:rPr>
        <w:t xml:space="preserve">u poljoprivredi, ribarstvu i ruralnom razvoju </w:t>
      </w:r>
      <w:r w:rsidRPr="00B560AE">
        <w:rPr>
          <w:rFonts w:ascii="Times New Roman" w:hAnsi="Times New Roman" w:cs="Times New Roman"/>
          <w:sz w:val="24"/>
          <w:szCs w:val="24"/>
        </w:rPr>
        <w:t>na temelju podataka iz dostupnih registara i za ovu svrhu zatraženih podataka iz drugih registara obavlja administrativnu obradu zahtjeva za potporu.</w:t>
      </w:r>
    </w:p>
    <w:p w14:paraId="6BC6D598" w14:textId="77777777" w:rsidR="00C24C67" w:rsidRPr="00545E80" w:rsidRDefault="00C24C67" w:rsidP="00CE30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80">
        <w:rPr>
          <w:rFonts w:ascii="Times New Roman" w:hAnsi="Times New Roman" w:cs="Times New Roman"/>
          <w:sz w:val="24"/>
          <w:szCs w:val="24"/>
        </w:rPr>
        <w:t>Program se primjenjuje na cijelom području Republike Hrvatske.</w:t>
      </w:r>
    </w:p>
    <w:p w14:paraId="37455710" w14:textId="03E0E162" w:rsidR="00C16B29" w:rsidRPr="0034520D" w:rsidRDefault="00C16B29" w:rsidP="00CE30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0" w:name="_Hlk94607965"/>
      <w:r w:rsidRPr="0034520D">
        <w:rPr>
          <w:rFonts w:ascii="Times New Roman" w:eastAsia="Calibri" w:hAnsi="Times New Roman" w:cs="Times New Roman"/>
          <w:sz w:val="24"/>
          <w:szCs w:val="24"/>
        </w:rPr>
        <w:t xml:space="preserve">Potpora se dodjeljuje u skladu s točkom 22. d. </w:t>
      </w:r>
      <w:r w:rsidRPr="0034520D">
        <w:rPr>
          <w:rFonts w:ascii="Times New Roman" w:hAnsi="Times New Roman" w:cs="Times New Roman"/>
          <w:sz w:val="24"/>
          <w:szCs w:val="24"/>
        </w:rPr>
        <w:t xml:space="preserve">Privremenog okvira – COVID 19. </w:t>
      </w:r>
    </w:p>
    <w:bookmarkEnd w:id="20"/>
    <w:p w14:paraId="1B01D4A0" w14:textId="77777777" w:rsidR="00D70FAB" w:rsidRPr="00545E80" w:rsidRDefault="00D70FAB" w:rsidP="008101F8">
      <w:pPr>
        <w:rPr>
          <w:rFonts w:ascii="Times New Roman" w:eastAsia="Calibri" w:hAnsi="Times New Roman" w:cs="Times New Roman"/>
          <w:sz w:val="24"/>
          <w:szCs w:val="24"/>
        </w:rPr>
      </w:pPr>
    </w:p>
    <w:p w14:paraId="3046AB62" w14:textId="1AA52D87" w:rsidR="00210ABC" w:rsidRDefault="00187929" w:rsidP="008101F8">
      <w:pPr>
        <w:pStyle w:val="Naslov10"/>
        <w:spacing w:after="200"/>
      </w:pPr>
      <w:bookmarkStart w:id="21" w:name="_Toc95123440"/>
      <w:r>
        <w:t>8</w:t>
      </w:r>
      <w:r w:rsidR="00210ABC" w:rsidRPr="00545E80">
        <w:t>. FINANCIJSKA SREDSTVA ZA PROVEDBU PROGRAMA</w:t>
      </w:r>
      <w:bookmarkEnd w:id="21"/>
    </w:p>
    <w:p w14:paraId="0B8A799E" w14:textId="1FF8C08B" w:rsidR="00453F13" w:rsidRPr="007F7B4B" w:rsidRDefault="004634BF" w:rsidP="00453F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B4B">
        <w:rPr>
          <w:rFonts w:ascii="Times New Roman" w:hAnsi="Times New Roman" w:cs="Times New Roman"/>
          <w:sz w:val="24"/>
          <w:szCs w:val="24"/>
        </w:rPr>
        <w:t xml:space="preserve">Ukupna vrijednost Programa iznosi </w:t>
      </w:r>
      <w:r w:rsidR="00453F13" w:rsidRPr="007F7B4B">
        <w:rPr>
          <w:rFonts w:ascii="Times New Roman" w:hAnsi="Times New Roman" w:cs="Times New Roman"/>
          <w:sz w:val="24"/>
          <w:szCs w:val="24"/>
        </w:rPr>
        <w:t>5.0</w:t>
      </w:r>
      <w:r w:rsidR="00FC59FC" w:rsidRPr="007F7B4B">
        <w:rPr>
          <w:rFonts w:ascii="Times New Roman" w:hAnsi="Times New Roman" w:cs="Times New Roman"/>
          <w:sz w:val="24"/>
          <w:szCs w:val="24"/>
        </w:rPr>
        <w:t>00.000,00</w:t>
      </w:r>
      <w:r w:rsidR="00526884" w:rsidRPr="007F7B4B">
        <w:rPr>
          <w:rFonts w:ascii="Times New Roman" w:hAnsi="Times New Roman" w:cs="Times New Roman"/>
          <w:sz w:val="24"/>
          <w:szCs w:val="24"/>
        </w:rPr>
        <w:t xml:space="preserve"> </w:t>
      </w:r>
      <w:r w:rsidRPr="007F7B4B">
        <w:rPr>
          <w:rFonts w:ascii="Times New Roman" w:hAnsi="Times New Roman" w:cs="Times New Roman"/>
          <w:sz w:val="24"/>
          <w:szCs w:val="24"/>
        </w:rPr>
        <w:t>kuna. Sredstva su osigurana u Državnom proračunu Republike Hrvatske za 2022. godinu i projekcijama za 2023. i 2024. godinu unutar glave 06005 Ministarstva poljoprivrede</w:t>
      </w:r>
      <w:r w:rsidR="00453F13" w:rsidRPr="007F7B4B">
        <w:rPr>
          <w:rFonts w:ascii="Times New Roman" w:hAnsi="Times New Roman" w:cs="Times New Roman"/>
          <w:sz w:val="24"/>
          <w:szCs w:val="24"/>
        </w:rPr>
        <w:t>.</w:t>
      </w:r>
      <w:r w:rsidRPr="007F7B4B">
        <w:rPr>
          <w:rFonts w:ascii="Times New Roman" w:hAnsi="Times New Roman" w:cs="Times New Roman"/>
          <w:sz w:val="24"/>
          <w:szCs w:val="24"/>
        </w:rPr>
        <w:t xml:space="preserve"> </w:t>
      </w:r>
      <w:r w:rsidR="00453F13" w:rsidRPr="007F7B4B">
        <w:rPr>
          <w:rFonts w:ascii="Times New Roman" w:hAnsi="Times New Roman" w:cs="Times New Roman"/>
          <w:sz w:val="24"/>
          <w:szCs w:val="24"/>
        </w:rPr>
        <w:t xml:space="preserve">Iznos od </w:t>
      </w:r>
      <w:r w:rsidR="00BC6DCC" w:rsidRPr="007F7B4B">
        <w:rPr>
          <w:rFonts w:ascii="Times New Roman" w:hAnsi="Times New Roman" w:cs="Times New Roman"/>
          <w:sz w:val="24"/>
          <w:szCs w:val="24"/>
        </w:rPr>
        <w:t>2</w:t>
      </w:r>
      <w:r w:rsidR="00453F13" w:rsidRPr="007F7B4B">
        <w:rPr>
          <w:rFonts w:ascii="Times New Roman" w:hAnsi="Times New Roman" w:cs="Times New Roman"/>
          <w:sz w:val="24"/>
          <w:szCs w:val="24"/>
        </w:rPr>
        <w:t>.</w:t>
      </w:r>
      <w:r w:rsidR="00BC6DCC" w:rsidRPr="007F7B4B">
        <w:rPr>
          <w:rFonts w:ascii="Times New Roman" w:hAnsi="Times New Roman" w:cs="Times New Roman"/>
          <w:sz w:val="24"/>
          <w:szCs w:val="24"/>
        </w:rPr>
        <w:t>5</w:t>
      </w:r>
      <w:r w:rsidR="00453F13" w:rsidRPr="007F7B4B">
        <w:rPr>
          <w:rFonts w:ascii="Times New Roman" w:hAnsi="Times New Roman" w:cs="Times New Roman"/>
          <w:sz w:val="24"/>
          <w:szCs w:val="24"/>
        </w:rPr>
        <w:t>00.000,00 kuna osiguran je u 2022. godini, a preostali iznos u 2023. godini.</w:t>
      </w:r>
    </w:p>
    <w:p w14:paraId="0CDBA247" w14:textId="56AD36A8" w:rsidR="004634BF" w:rsidRPr="007F7B4B" w:rsidRDefault="004634BF" w:rsidP="00463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3AE69D" w14:textId="77777777" w:rsidR="00453F13" w:rsidRPr="0034520D" w:rsidRDefault="00453F13" w:rsidP="00463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865BDD" w14:textId="77777777" w:rsidR="00D466DE" w:rsidRPr="00D466DE" w:rsidRDefault="00D466DE" w:rsidP="00D466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se raspoređuju po mjerama kako slijedi: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4"/>
        <w:gridCol w:w="2402"/>
      </w:tblGrid>
      <w:tr w:rsidR="00E75633" w:rsidRPr="00E75633" w14:paraId="50BFC757" w14:textId="77777777" w:rsidTr="003A55F6"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7F02C8" w14:textId="77777777" w:rsidR="00421728" w:rsidRPr="00E75633" w:rsidRDefault="00421728" w:rsidP="003A55F6">
            <w:pPr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7563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Mjera 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9A6FCC" w14:textId="77777777" w:rsidR="00421728" w:rsidRPr="00E75633" w:rsidRDefault="00421728" w:rsidP="003A55F6">
            <w:pPr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7563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Iznos u kunama </w:t>
            </w:r>
          </w:p>
        </w:tc>
      </w:tr>
      <w:tr w:rsidR="00E75633" w:rsidRPr="00E75633" w14:paraId="6EC5E50E" w14:textId="77777777" w:rsidTr="003A55F6">
        <w:trPr>
          <w:trHeight w:val="337"/>
        </w:trPr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F3376" w14:textId="77777777" w:rsidR="00CE0FDA" w:rsidRPr="00E75633" w:rsidRDefault="000F2EE5" w:rsidP="003A55F6">
            <w:pPr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756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Mjera 1 </w:t>
            </w:r>
            <w:r w:rsidR="003A55F6" w:rsidRPr="00E756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Potpora za gubitke zbog prisilnog smrzavanja mesa peradi</w:t>
            </w:r>
            <w:r w:rsidR="00DA118B" w:rsidRPr="00E756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 pada prodaje svježeg mesa</w:t>
            </w:r>
            <w:r w:rsidR="00302655" w:rsidRPr="00E756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peradi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76346C" w14:textId="05204BDC" w:rsidR="00CE0FDA" w:rsidRPr="00E75633" w:rsidRDefault="00526884" w:rsidP="00453F13">
            <w:pPr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C6490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3.</w:t>
            </w:r>
            <w:r w:rsidR="00453F13" w:rsidRPr="007C6490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0</w:t>
            </w:r>
            <w:r w:rsidR="00FC59FC" w:rsidRPr="007C6490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  <w:r w:rsidR="00FC59F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75633" w:rsidRPr="00E75633" w14:paraId="0B080F26" w14:textId="77777777" w:rsidTr="003A55F6"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F1316A" w14:textId="77777777" w:rsidR="009F0D5F" w:rsidRPr="00E75633" w:rsidRDefault="000F2EE5" w:rsidP="003A55F6">
            <w:pPr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75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Mjera 2. </w:t>
            </w:r>
            <w:r w:rsidR="003A55F6" w:rsidRPr="00E756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Potpora za gubitke zbog poteškoća u plasmanu jaja A klase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017592" w14:textId="0592E470" w:rsidR="009F0D5F" w:rsidRPr="00E75633" w:rsidRDefault="00526884" w:rsidP="00F06528">
            <w:pPr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hr-HR"/>
              </w:rPr>
              <w:t>2</w:t>
            </w:r>
            <w:r w:rsidR="00F06528" w:rsidRPr="00E7563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hr-HR"/>
              </w:rPr>
              <w:t>.000.000</w:t>
            </w:r>
            <w:r w:rsidR="00610688" w:rsidRPr="00E7563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</w:tr>
    </w:tbl>
    <w:p w14:paraId="42046906" w14:textId="77777777" w:rsidR="0034520D" w:rsidRDefault="0034520D" w:rsidP="008101F8">
      <w:pPr>
        <w:rPr>
          <w:rFonts w:ascii="Times New Roman" w:hAnsi="Times New Roman" w:cs="Times New Roman"/>
          <w:sz w:val="24"/>
          <w:szCs w:val="24"/>
        </w:rPr>
      </w:pPr>
    </w:p>
    <w:p w14:paraId="7B2ABCCE" w14:textId="2EB3C7CA" w:rsidR="009A09EB" w:rsidRDefault="009A09EB" w:rsidP="008101F8">
      <w:pPr>
        <w:rPr>
          <w:rFonts w:ascii="Times New Roman" w:hAnsi="Times New Roman" w:cs="Times New Roman"/>
          <w:sz w:val="24"/>
          <w:szCs w:val="24"/>
        </w:rPr>
      </w:pPr>
      <w:r w:rsidRPr="009A09EB">
        <w:rPr>
          <w:rFonts w:ascii="Times New Roman" w:hAnsi="Times New Roman" w:cs="Times New Roman"/>
          <w:sz w:val="24"/>
          <w:szCs w:val="24"/>
        </w:rPr>
        <w:t>Sredstva predviđena ovim Programom prema potrebi mogu biti preraspodijeljena između mjera unutar Programa.</w:t>
      </w:r>
    </w:p>
    <w:p w14:paraId="5357D782" w14:textId="77777777" w:rsidR="00D46D40" w:rsidRPr="009A09EB" w:rsidRDefault="00D46D40" w:rsidP="008101F8">
      <w:pPr>
        <w:rPr>
          <w:rFonts w:ascii="Times New Roman" w:hAnsi="Times New Roman" w:cs="Times New Roman"/>
          <w:sz w:val="24"/>
          <w:szCs w:val="24"/>
        </w:rPr>
      </w:pPr>
    </w:p>
    <w:p w14:paraId="319A25F2" w14:textId="77777777" w:rsidR="002A475B" w:rsidRPr="00545E80" w:rsidRDefault="00187929" w:rsidP="008101F8">
      <w:pPr>
        <w:pStyle w:val="Naslov10"/>
        <w:spacing w:after="200"/>
      </w:pPr>
      <w:bookmarkStart w:id="22" w:name="_Toc95123441"/>
      <w:r>
        <w:t>9</w:t>
      </w:r>
      <w:r w:rsidR="00DA2B40" w:rsidRPr="00545E80">
        <w:t xml:space="preserve">. </w:t>
      </w:r>
      <w:r w:rsidR="002A475B" w:rsidRPr="00545E80">
        <w:t>PRAVILA O DODJELI POTPORE</w:t>
      </w:r>
      <w:bookmarkEnd w:id="22"/>
      <w:r w:rsidR="002A475B" w:rsidRPr="00545E80">
        <w:t xml:space="preserve"> </w:t>
      </w:r>
    </w:p>
    <w:p w14:paraId="1D6B7909" w14:textId="6A00CB08" w:rsidR="00D52686" w:rsidRPr="0034520D" w:rsidRDefault="00E711A1" w:rsidP="0034520D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23" w:name="_Hlk69818636"/>
      <w:r w:rsidRPr="00545E80">
        <w:rPr>
          <w:rFonts w:ascii="Times New Roman" w:hAnsi="Times New Roman" w:cs="Times New Roman"/>
          <w:sz w:val="24"/>
          <w:szCs w:val="24"/>
        </w:rPr>
        <w:t xml:space="preserve">Najviši iznos potpore po </w:t>
      </w:r>
      <w:r w:rsidRPr="0034520D">
        <w:rPr>
          <w:rFonts w:ascii="Times New Roman" w:hAnsi="Times New Roman" w:cs="Times New Roman"/>
          <w:sz w:val="24"/>
          <w:szCs w:val="24"/>
        </w:rPr>
        <w:t xml:space="preserve">korisniku </w:t>
      </w:r>
      <w:r w:rsidR="00376FD3" w:rsidRPr="0034520D">
        <w:rPr>
          <w:rFonts w:ascii="Times New Roman" w:hAnsi="Times New Roman" w:cs="Times New Roman"/>
          <w:sz w:val="24"/>
          <w:szCs w:val="24"/>
        </w:rPr>
        <w:t xml:space="preserve">iznosi 225.000,00 eura. </w:t>
      </w:r>
      <w:r w:rsidR="00D52686" w:rsidRPr="0034520D">
        <w:rPr>
          <w:rFonts w:ascii="Times New Roman" w:hAnsi="Times New Roman" w:cs="Times New Roman"/>
          <w:sz w:val="24"/>
          <w:szCs w:val="24"/>
        </w:rPr>
        <w:t xml:space="preserve">Najviši iznos potpore poduzetnicima koji se bave preradom i stavljanjem na tržište poljoprivrednih proizvoda </w:t>
      </w:r>
      <w:r w:rsidR="00376FD3" w:rsidRPr="0034520D">
        <w:rPr>
          <w:rFonts w:ascii="Times New Roman" w:hAnsi="Times New Roman" w:cs="Times New Roman"/>
          <w:sz w:val="24"/>
          <w:szCs w:val="24"/>
        </w:rPr>
        <w:t xml:space="preserve">iznosi 1.800.000,00 eura. </w:t>
      </w:r>
    </w:p>
    <w:p w14:paraId="3F0EFEE7" w14:textId="04FF6CAB" w:rsidR="007857BA" w:rsidRPr="00D626B6" w:rsidRDefault="007857BA" w:rsidP="00345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55988932"/>
      <w:bookmarkEnd w:id="23"/>
      <w:r w:rsidRPr="00D626B6">
        <w:rPr>
          <w:rFonts w:ascii="Times New Roman" w:hAnsi="Times New Roman" w:cs="Times New Roman"/>
          <w:sz w:val="24"/>
          <w:szCs w:val="24"/>
        </w:rPr>
        <w:t>Potpore iz ovog</w:t>
      </w:r>
      <w:r w:rsidR="00CE308C">
        <w:rPr>
          <w:rFonts w:ascii="Times New Roman" w:hAnsi="Times New Roman" w:cs="Times New Roman"/>
          <w:sz w:val="24"/>
          <w:szCs w:val="24"/>
        </w:rPr>
        <w:t>a</w:t>
      </w:r>
      <w:r w:rsidRPr="00D626B6">
        <w:rPr>
          <w:rFonts w:ascii="Times New Roman" w:hAnsi="Times New Roman" w:cs="Times New Roman"/>
          <w:sz w:val="24"/>
          <w:szCs w:val="24"/>
        </w:rPr>
        <w:t xml:space="preserve"> Programa </w:t>
      </w:r>
      <w:bookmarkEnd w:id="24"/>
      <w:r w:rsidR="00032270" w:rsidRPr="00D626B6">
        <w:rPr>
          <w:rFonts w:ascii="Times New Roman" w:hAnsi="Times New Roman" w:cs="Times New Roman"/>
          <w:sz w:val="24"/>
          <w:szCs w:val="24"/>
        </w:rPr>
        <w:t>mogu se međusobno zbrajati u skladu s odredbama Privremenog okvira – COVID 19.</w:t>
      </w:r>
      <w:r w:rsidR="000249B4" w:rsidRPr="00D626B6">
        <w:rPr>
          <w:rFonts w:ascii="Times New Roman" w:hAnsi="Times New Roman" w:cs="Times New Roman"/>
          <w:sz w:val="24"/>
          <w:szCs w:val="24"/>
        </w:rPr>
        <w:t xml:space="preserve"> Ako poduzetnik djeluje u više sektora na koje se u skladu s točkom 22. stavkom a i točkom 23. stavkom a </w:t>
      </w:r>
      <w:r w:rsidR="00E776DC">
        <w:rPr>
          <w:rFonts w:ascii="Times New Roman" w:hAnsi="Times New Roman" w:cs="Times New Roman"/>
          <w:sz w:val="24"/>
          <w:szCs w:val="24"/>
        </w:rPr>
        <w:t xml:space="preserve">Privremenog okvira COVID-19 </w:t>
      </w:r>
      <w:r w:rsidR="000249B4" w:rsidRPr="00D626B6">
        <w:rPr>
          <w:rFonts w:ascii="Times New Roman" w:hAnsi="Times New Roman" w:cs="Times New Roman"/>
          <w:sz w:val="24"/>
          <w:szCs w:val="24"/>
        </w:rPr>
        <w:t xml:space="preserve">primjenjuju različiti maksimalni iznosi, osigurava </w:t>
      </w:r>
      <w:r w:rsidR="00B96994" w:rsidRPr="00D626B6">
        <w:rPr>
          <w:rFonts w:ascii="Times New Roman" w:hAnsi="Times New Roman" w:cs="Times New Roman"/>
          <w:sz w:val="24"/>
          <w:szCs w:val="24"/>
        </w:rPr>
        <w:t xml:space="preserve">se </w:t>
      </w:r>
      <w:r w:rsidR="000249B4" w:rsidRPr="00D626B6">
        <w:rPr>
          <w:rFonts w:ascii="Times New Roman" w:hAnsi="Times New Roman" w:cs="Times New Roman"/>
          <w:sz w:val="24"/>
          <w:szCs w:val="24"/>
        </w:rPr>
        <w:t xml:space="preserve">da </w:t>
      </w:r>
      <w:r w:rsidR="00B96994" w:rsidRPr="00D626B6">
        <w:rPr>
          <w:rFonts w:ascii="Times New Roman" w:hAnsi="Times New Roman" w:cs="Times New Roman"/>
          <w:sz w:val="24"/>
          <w:szCs w:val="24"/>
        </w:rPr>
        <w:t xml:space="preserve">se </w:t>
      </w:r>
      <w:r w:rsidR="000249B4" w:rsidRPr="00D626B6">
        <w:rPr>
          <w:rFonts w:ascii="Times New Roman" w:hAnsi="Times New Roman" w:cs="Times New Roman"/>
          <w:sz w:val="24"/>
          <w:szCs w:val="24"/>
        </w:rPr>
        <w:t>za svaku od tih djelatnosti poštuje odgovarajuća gornja granica te da se ne premaši ukupni maksimalni iznos po poduzetniku.</w:t>
      </w:r>
    </w:p>
    <w:p w14:paraId="3D55A9FA" w14:textId="1D94BF8B" w:rsidR="003C6B14" w:rsidRPr="00B534C2" w:rsidRDefault="00032270" w:rsidP="00345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6B6">
        <w:rPr>
          <w:rFonts w:ascii="Times New Roman" w:hAnsi="Times New Roman" w:cs="Times New Roman"/>
          <w:sz w:val="24"/>
          <w:szCs w:val="24"/>
        </w:rPr>
        <w:t>Potpore iz ovog</w:t>
      </w:r>
      <w:r w:rsidR="00CE308C">
        <w:rPr>
          <w:rFonts w:ascii="Times New Roman" w:hAnsi="Times New Roman" w:cs="Times New Roman"/>
          <w:sz w:val="24"/>
          <w:szCs w:val="24"/>
        </w:rPr>
        <w:t>a</w:t>
      </w:r>
      <w:r w:rsidRPr="00D626B6">
        <w:rPr>
          <w:rFonts w:ascii="Times New Roman" w:hAnsi="Times New Roman" w:cs="Times New Roman"/>
          <w:sz w:val="24"/>
          <w:szCs w:val="24"/>
        </w:rPr>
        <w:t xml:space="preserve"> Programa mogu se zbrajati </w:t>
      </w:r>
      <w:r w:rsidR="00E711A1" w:rsidRPr="00D626B6">
        <w:rPr>
          <w:rFonts w:ascii="Times New Roman" w:hAnsi="Times New Roman" w:cs="Times New Roman"/>
          <w:sz w:val="24"/>
          <w:szCs w:val="24"/>
        </w:rPr>
        <w:t xml:space="preserve">s potporama odobrenim na temelju Uredbe Komisije (EU) br. 1408/2013 od 18. prosinca 2013. o primjeni članaka 107. i 108. Ugovora o </w:t>
      </w:r>
      <w:r w:rsidR="00E711A1" w:rsidRPr="00D626B6">
        <w:rPr>
          <w:rFonts w:ascii="Times New Roman" w:hAnsi="Times New Roman" w:cs="Times New Roman"/>
          <w:sz w:val="24"/>
          <w:szCs w:val="24"/>
        </w:rPr>
        <w:lastRenderedPageBreak/>
        <w:t>funkcioniranju Europske unije na potpor</w:t>
      </w:r>
      <w:r w:rsidR="00CE308C">
        <w:rPr>
          <w:rFonts w:ascii="Times New Roman" w:hAnsi="Times New Roman" w:cs="Times New Roman"/>
          <w:sz w:val="24"/>
          <w:szCs w:val="24"/>
        </w:rPr>
        <w:t>e</w:t>
      </w:r>
      <w:r w:rsidR="00E711A1" w:rsidRPr="00D626B6">
        <w:rPr>
          <w:rFonts w:ascii="Times New Roman" w:hAnsi="Times New Roman" w:cs="Times New Roman"/>
          <w:sz w:val="24"/>
          <w:szCs w:val="24"/>
        </w:rPr>
        <w:t xml:space="preserve"> </w:t>
      </w:r>
      <w:r w:rsidR="00E711A1" w:rsidRPr="00E776DC">
        <w:rPr>
          <w:rFonts w:ascii="Times New Roman" w:hAnsi="Times New Roman" w:cs="Times New Roman"/>
          <w:i/>
          <w:sz w:val="24"/>
          <w:szCs w:val="24"/>
        </w:rPr>
        <w:t>de minimis</w:t>
      </w:r>
      <w:r w:rsidR="00E711A1" w:rsidRPr="00D626B6">
        <w:rPr>
          <w:rFonts w:ascii="Times New Roman" w:hAnsi="Times New Roman" w:cs="Times New Roman"/>
          <w:sz w:val="24"/>
          <w:szCs w:val="24"/>
        </w:rPr>
        <w:t xml:space="preserve"> u poljoprivrednom sektoru (SL L 352, 24.12.2013.) ili s potporom na temelju </w:t>
      </w:r>
      <w:r w:rsidR="00E711A1" w:rsidRPr="00D626B6">
        <w:rPr>
          <w:rFonts w:ascii="Times New Roman" w:hAnsi="Times New Roman" w:cs="Times New Roman"/>
          <w:bCs/>
          <w:sz w:val="24"/>
          <w:szCs w:val="24"/>
        </w:rPr>
        <w:t>Uredbe o poljoprivrednom izuzeću</w:t>
      </w:r>
      <w:r w:rsidR="00E711A1" w:rsidRPr="00D626B6">
        <w:rPr>
          <w:rFonts w:ascii="Times New Roman" w:hAnsi="Times New Roman" w:cs="Times New Roman"/>
          <w:sz w:val="24"/>
          <w:szCs w:val="24"/>
        </w:rPr>
        <w:t xml:space="preserve"> uz poštivanje od</w:t>
      </w:r>
      <w:r w:rsidR="00B534C2" w:rsidRPr="00D626B6">
        <w:rPr>
          <w:rFonts w:ascii="Times New Roman" w:hAnsi="Times New Roman" w:cs="Times New Roman"/>
          <w:sz w:val="24"/>
          <w:szCs w:val="24"/>
        </w:rPr>
        <w:t xml:space="preserve">redbi o zbrajanju iz tih uredbi, te s potporama odobrenim na temelju </w:t>
      </w:r>
      <w:r w:rsidR="003C6B14" w:rsidRPr="00D626B6">
        <w:rPr>
          <w:rFonts w:ascii="Times New Roman" w:eastAsia="Calibri" w:hAnsi="Times New Roman" w:cs="Times New Roman"/>
          <w:sz w:val="24"/>
          <w:szCs w:val="24"/>
        </w:rPr>
        <w:t>Uredb</w:t>
      </w:r>
      <w:r w:rsidR="00B534C2" w:rsidRPr="00D626B6">
        <w:rPr>
          <w:rFonts w:ascii="Times New Roman" w:eastAsia="Calibri" w:hAnsi="Times New Roman" w:cs="Times New Roman"/>
          <w:sz w:val="24"/>
          <w:szCs w:val="24"/>
        </w:rPr>
        <w:t>e</w:t>
      </w:r>
      <w:r w:rsidR="003C6B14" w:rsidRPr="00D626B6">
        <w:rPr>
          <w:rFonts w:ascii="Times New Roman" w:eastAsia="Calibri" w:hAnsi="Times New Roman" w:cs="Times New Roman"/>
          <w:sz w:val="24"/>
          <w:szCs w:val="24"/>
        </w:rPr>
        <w:t xml:space="preserve"> Komisije (EU) br. 1407/2013 оd 18. prosinca 2013.</w:t>
      </w:r>
      <w:r w:rsidR="00CE30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6B14" w:rsidRPr="00D626B6">
        <w:rPr>
          <w:rFonts w:ascii="Times New Roman" w:eastAsia="Calibri" w:hAnsi="Times New Roman" w:cs="Times New Roman"/>
          <w:sz w:val="24"/>
          <w:szCs w:val="24"/>
        </w:rPr>
        <w:t xml:space="preserve">o primjeni članaka 107. i 108. Ugovora o funkcioniranju Europske unije na </w:t>
      </w:r>
      <w:r w:rsidR="003C6B14" w:rsidRPr="00E776DC">
        <w:rPr>
          <w:rFonts w:ascii="Times New Roman" w:eastAsia="Calibri" w:hAnsi="Times New Roman" w:cs="Times New Roman"/>
          <w:i/>
          <w:sz w:val="24"/>
          <w:szCs w:val="24"/>
        </w:rPr>
        <w:t>de minimis</w:t>
      </w:r>
      <w:r w:rsidR="003C6B14" w:rsidRPr="00D626B6">
        <w:rPr>
          <w:rFonts w:ascii="Times New Roman" w:eastAsia="Calibri" w:hAnsi="Times New Roman" w:cs="Times New Roman"/>
          <w:sz w:val="24"/>
          <w:szCs w:val="24"/>
        </w:rPr>
        <w:t xml:space="preserve"> potpore</w:t>
      </w:r>
      <w:r w:rsidR="003D1B98">
        <w:rPr>
          <w:rFonts w:ascii="Times New Roman" w:eastAsia="Calibri" w:hAnsi="Times New Roman" w:cs="Times New Roman"/>
          <w:sz w:val="24"/>
          <w:szCs w:val="24"/>
        </w:rPr>
        <w:t xml:space="preserve"> (SL </w:t>
      </w:r>
      <w:bookmarkStart w:id="25" w:name="_GoBack"/>
      <w:bookmarkEnd w:id="25"/>
      <w:r w:rsidR="003D1B98">
        <w:rPr>
          <w:rFonts w:ascii="Times New Roman" w:eastAsia="Calibri" w:hAnsi="Times New Roman" w:cs="Times New Roman"/>
          <w:sz w:val="24"/>
          <w:szCs w:val="24"/>
        </w:rPr>
        <w:t>L 352, 24.12., 2013.)</w:t>
      </w:r>
      <w:r w:rsidR="003C6B14" w:rsidRPr="00D626B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66AF4B" w14:textId="77777777" w:rsidR="00827017" w:rsidRPr="00545E80" w:rsidRDefault="00827017" w:rsidP="00345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80"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6F318A">
        <w:rPr>
          <w:rFonts w:ascii="Times New Roman" w:hAnsi="Times New Roman" w:cs="Times New Roman"/>
          <w:sz w:val="24"/>
          <w:szCs w:val="24"/>
        </w:rPr>
        <w:t>je</w:t>
      </w:r>
      <w:r w:rsidR="00D1693D" w:rsidRPr="00545E80">
        <w:rPr>
          <w:rFonts w:ascii="Times New Roman" w:hAnsi="Times New Roman" w:cs="Times New Roman"/>
          <w:sz w:val="24"/>
          <w:szCs w:val="24"/>
        </w:rPr>
        <w:t xml:space="preserve"> </w:t>
      </w:r>
      <w:r w:rsidR="00844C86" w:rsidRPr="00545E80">
        <w:rPr>
          <w:rFonts w:ascii="Times New Roman" w:hAnsi="Times New Roman" w:cs="Times New Roman"/>
          <w:sz w:val="24"/>
          <w:szCs w:val="24"/>
        </w:rPr>
        <w:t>poštov</w:t>
      </w:r>
      <w:r w:rsidR="006F318A">
        <w:rPr>
          <w:rFonts w:ascii="Times New Roman" w:hAnsi="Times New Roman" w:cs="Times New Roman"/>
          <w:sz w:val="24"/>
          <w:szCs w:val="24"/>
        </w:rPr>
        <w:t>al</w:t>
      </w:r>
      <w:r w:rsidR="0057016D">
        <w:rPr>
          <w:rFonts w:ascii="Times New Roman" w:hAnsi="Times New Roman" w:cs="Times New Roman"/>
          <w:sz w:val="24"/>
          <w:szCs w:val="24"/>
        </w:rPr>
        <w:t>o</w:t>
      </w:r>
      <w:r w:rsidRPr="00545E80">
        <w:rPr>
          <w:rFonts w:ascii="Times New Roman" w:hAnsi="Times New Roman" w:cs="Times New Roman"/>
          <w:sz w:val="24"/>
          <w:szCs w:val="24"/>
        </w:rPr>
        <w:t xml:space="preserve"> tzv. “stand still clause“, odnosno </w:t>
      </w:r>
      <w:r w:rsidR="006F318A">
        <w:rPr>
          <w:rFonts w:ascii="Times New Roman" w:hAnsi="Times New Roman" w:cs="Times New Roman"/>
          <w:sz w:val="24"/>
          <w:szCs w:val="24"/>
        </w:rPr>
        <w:t xml:space="preserve">nije </w:t>
      </w:r>
      <w:r w:rsidR="00844C86" w:rsidRPr="00545E80">
        <w:rPr>
          <w:rFonts w:ascii="Times New Roman" w:hAnsi="Times New Roman" w:cs="Times New Roman"/>
          <w:sz w:val="24"/>
          <w:szCs w:val="24"/>
        </w:rPr>
        <w:t>dodjeljiva</w:t>
      </w:r>
      <w:r w:rsidR="006F318A">
        <w:rPr>
          <w:rFonts w:ascii="Times New Roman" w:hAnsi="Times New Roman" w:cs="Times New Roman"/>
          <w:sz w:val="24"/>
          <w:szCs w:val="24"/>
        </w:rPr>
        <w:t>lo</w:t>
      </w:r>
      <w:r w:rsidRPr="00545E80">
        <w:rPr>
          <w:rFonts w:ascii="Times New Roman" w:hAnsi="Times New Roman" w:cs="Times New Roman"/>
          <w:sz w:val="24"/>
          <w:szCs w:val="24"/>
        </w:rPr>
        <w:t xml:space="preserve"> potporu temeljem ovog Programa prije dobivanja suglasnosti, odnosno odobrenja Europske komisije.</w:t>
      </w:r>
    </w:p>
    <w:p w14:paraId="705F910E" w14:textId="77777777" w:rsidR="00B7104A" w:rsidRPr="00545E80" w:rsidRDefault="00B7104A" w:rsidP="00345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80">
        <w:rPr>
          <w:rFonts w:ascii="Times New Roman" w:hAnsi="Times New Roman" w:cs="Times New Roman"/>
          <w:sz w:val="24"/>
          <w:szCs w:val="24"/>
        </w:rPr>
        <w:t xml:space="preserve">Prema ovom Programu ne mogu se dodijeliti potpore poduzetnicima </w:t>
      </w:r>
      <w:r w:rsidRPr="00545E80">
        <w:rPr>
          <w:rFonts w:ascii="Times New Roman" w:hAnsi="Times New Roman" w:cs="Times New Roman"/>
          <w:sz w:val="24"/>
          <w:szCs w:val="24"/>
        </w:rPr>
        <w:t xml:space="preserve">koji podliježu neizvršenom nalogu za povrat sredstava na temelju prethodne odluke Europske komisije kojom se potpora ocjenjuje nezakonitom i nespojivom s unutarnjim tržištem. </w:t>
      </w:r>
    </w:p>
    <w:p w14:paraId="1D4CCADC" w14:textId="77777777" w:rsidR="00210ABC" w:rsidRPr="00545E80" w:rsidRDefault="00210ABC" w:rsidP="008101F8">
      <w:pPr>
        <w:tabs>
          <w:tab w:val="left" w:pos="3915"/>
        </w:tabs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60F2EAB" w14:textId="77777777" w:rsidR="006E10F1" w:rsidRPr="00545E80" w:rsidRDefault="00187929" w:rsidP="008101F8">
      <w:pPr>
        <w:pStyle w:val="Naslov10"/>
        <w:spacing w:after="200"/>
      </w:pPr>
      <w:bookmarkStart w:id="26" w:name="_Toc95123442"/>
      <w:r>
        <w:t>10</w:t>
      </w:r>
      <w:r w:rsidR="00FD0487" w:rsidRPr="00545E80">
        <w:t xml:space="preserve">. </w:t>
      </w:r>
      <w:r w:rsidR="006E10F1" w:rsidRPr="00545E80">
        <w:t>PRAĆENJE I IZVJEŠĆIVANJE</w:t>
      </w:r>
      <w:bookmarkEnd w:id="26"/>
      <w:r w:rsidR="006E10F1" w:rsidRPr="00545E80">
        <w:t xml:space="preserve"> </w:t>
      </w:r>
    </w:p>
    <w:p w14:paraId="2F7E1A4F" w14:textId="77777777" w:rsidR="00BA4DFE" w:rsidRPr="00545E80" w:rsidRDefault="006E10F1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 w:rsidRPr="00545E80">
        <w:rPr>
          <w:rFonts w:ascii="Times New Roman" w:hAnsi="Times New Roman" w:cs="Times New Roman"/>
          <w:sz w:val="24"/>
          <w:szCs w:val="24"/>
        </w:rPr>
        <w:t xml:space="preserve">U skladu s odjeljkom 4. Privremenog okvira – COVID 19 Ministarstvo poljoprivrede se obvezuje poštivati obveze praćenja i izvješćivanja utvrđene u istom odjeljku. </w:t>
      </w:r>
    </w:p>
    <w:sectPr w:rsidR="00BA4DFE" w:rsidRPr="00545E80" w:rsidSect="0092160F"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94AB5" w14:textId="77777777" w:rsidR="00211B3B" w:rsidRDefault="00211B3B" w:rsidP="00FF74A6">
      <w:pPr>
        <w:spacing w:after="0" w:line="240" w:lineRule="auto"/>
      </w:pPr>
      <w:r>
        <w:separator/>
      </w:r>
    </w:p>
  </w:endnote>
  <w:endnote w:type="continuationSeparator" w:id="0">
    <w:p w14:paraId="003D9D08" w14:textId="77777777" w:rsidR="00211B3B" w:rsidRDefault="00211B3B" w:rsidP="00FF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594032"/>
      <w:docPartObj>
        <w:docPartGallery w:val="Page Numbers (Bottom of Page)"/>
        <w:docPartUnique/>
      </w:docPartObj>
    </w:sdtPr>
    <w:sdtEndPr/>
    <w:sdtContent>
      <w:p w14:paraId="1BAE9DFC" w14:textId="283E9B41" w:rsidR="00FF74A6" w:rsidRDefault="00FF74A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6DC">
          <w:rPr>
            <w:noProof/>
          </w:rPr>
          <w:t>8</w:t>
        </w:r>
        <w:r>
          <w:fldChar w:fldCharType="end"/>
        </w:r>
      </w:p>
    </w:sdtContent>
  </w:sdt>
  <w:p w14:paraId="14EF8605" w14:textId="77777777" w:rsidR="00FF74A6" w:rsidRDefault="00FF74A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F96D7" w14:textId="77777777" w:rsidR="0092160F" w:rsidRDefault="0092160F" w:rsidP="0092160F">
    <w:pPr>
      <w:pStyle w:val="Podnoje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6FE4C" w14:textId="77777777" w:rsidR="00211B3B" w:rsidRDefault="00211B3B" w:rsidP="00FF74A6">
      <w:pPr>
        <w:spacing w:after="0" w:line="240" w:lineRule="auto"/>
      </w:pPr>
      <w:r>
        <w:separator/>
      </w:r>
    </w:p>
  </w:footnote>
  <w:footnote w:type="continuationSeparator" w:id="0">
    <w:p w14:paraId="037A0C24" w14:textId="77777777" w:rsidR="00211B3B" w:rsidRDefault="00211B3B" w:rsidP="00FF7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475"/>
    <w:multiLevelType w:val="hybridMultilevel"/>
    <w:tmpl w:val="2236E9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249D"/>
    <w:multiLevelType w:val="hybridMultilevel"/>
    <w:tmpl w:val="5BF64A7A"/>
    <w:lvl w:ilvl="0" w:tplc="87180D4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D2426"/>
    <w:multiLevelType w:val="hybridMultilevel"/>
    <w:tmpl w:val="306E5DE4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D3A54"/>
    <w:multiLevelType w:val="hybridMultilevel"/>
    <w:tmpl w:val="EEA498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92C5F"/>
    <w:multiLevelType w:val="hybridMultilevel"/>
    <w:tmpl w:val="BBAE7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9A4"/>
    <w:multiLevelType w:val="hybridMultilevel"/>
    <w:tmpl w:val="1052946A"/>
    <w:lvl w:ilvl="0" w:tplc="CDFCEBF0">
      <w:start w:val="1"/>
      <w:numFmt w:val="lowerLetter"/>
      <w:lvlText w:val="%1."/>
      <w:lvlJc w:val="left"/>
      <w:pPr>
        <w:ind w:left="1065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129592B"/>
    <w:multiLevelType w:val="hybridMultilevel"/>
    <w:tmpl w:val="5EF68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8353D"/>
    <w:multiLevelType w:val="hybridMultilevel"/>
    <w:tmpl w:val="461C231A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01152"/>
    <w:multiLevelType w:val="hybridMultilevel"/>
    <w:tmpl w:val="F90627B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846D7"/>
    <w:multiLevelType w:val="hybridMultilevel"/>
    <w:tmpl w:val="C9B25BCC"/>
    <w:lvl w:ilvl="0" w:tplc="0276D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80426"/>
    <w:multiLevelType w:val="hybridMultilevel"/>
    <w:tmpl w:val="8C0AC436"/>
    <w:lvl w:ilvl="0" w:tplc="0276D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675EC"/>
    <w:multiLevelType w:val="hybridMultilevel"/>
    <w:tmpl w:val="8F4CE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10E6D"/>
    <w:multiLevelType w:val="hybridMultilevel"/>
    <w:tmpl w:val="C7C2D9E4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C223F"/>
    <w:multiLevelType w:val="multilevel"/>
    <w:tmpl w:val="9F668286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16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612FB4"/>
    <w:multiLevelType w:val="hybridMultilevel"/>
    <w:tmpl w:val="B706F888"/>
    <w:lvl w:ilvl="0" w:tplc="AC141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07F6"/>
    <w:multiLevelType w:val="hybridMultilevel"/>
    <w:tmpl w:val="D45A2674"/>
    <w:lvl w:ilvl="0" w:tplc="8188C7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A12A2"/>
    <w:multiLevelType w:val="hybridMultilevel"/>
    <w:tmpl w:val="98CEA544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F424F"/>
    <w:multiLevelType w:val="multilevel"/>
    <w:tmpl w:val="32626A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DF97FCC"/>
    <w:multiLevelType w:val="hybridMultilevel"/>
    <w:tmpl w:val="6DC0F20A"/>
    <w:lvl w:ilvl="0" w:tplc="1E3E8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00D28"/>
    <w:multiLevelType w:val="hybridMultilevel"/>
    <w:tmpl w:val="B060EE7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73453F"/>
    <w:multiLevelType w:val="hybridMultilevel"/>
    <w:tmpl w:val="FF2266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6"/>
  </w:num>
  <w:num w:numId="4">
    <w:abstractNumId w:val="3"/>
  </w:num>
  <w:num w:numId="5">
    <w:abstractNumId w:val="10"/>
  </w:num>
  <w:num w:numId="6">
    <w:abstractNumId w:val="14"/>
  </w:num>
  <w:num w:numId="7">
    <w:abstractNumId w:val="13"/>
  </w:num>
  <w:num w:numId="8">
    <w:abstractNumId w:val="8"/>
  </w:num>
  <w:num w:numId="9">
    <w:abstractNumId w:val="17"/>
  </w:num>
  <w:num w:numId="10">
    <w:abstractNumId w:val="7"/>
  </w:num>
  <w:num w:numId="11">
    <w:abstractNumId w:val="1"/>
  </w:num>
  <w:num w:numId="12">
    <w:abstractNumId w:val="13"/>
  </w:num>
  <w:num w:numId="13">
    <w:abstractNumId w:val="16"/>
  </w:num>
  <w:num w:numId="14">
    <w:abstractNumId w:val="0"/>
  </w:num>
  <w:num w:numId="15">
    <w:abstractNumId w:val="5"/>
  </w:num>
  <w:num w:numId="16">
    <w:abstractNumId w:val="9"/>
  </w:num>
  <w:num w:numId="17">
    <w:abstractNumId w:val="4"/>
  </w:num>
  <w:num w:numId="18">
    <w:abstractNumId w:val="11"/>
  </w:num>
  <w:num w:numId="19">
    <w:abstractNumId w:val="19"/>
  </w:num>
  <w:num w:numId="20">
    <w:abstractNumId w:val="12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55"/>
    <w:rsid w:val="00005947"/>
    <w:rsid w:val="00007EA6"/>
    <w:rsid w:val="0001551B"/>
    <w:rsid w:val="00015A85"/>
    <w:rsid w:val="000203A9"/>
    <w:rsid w:val="0002217B"/>
    <w:rsid w:val="00023091"/>
    <w:rsid w:val="000249B4"/>
    <w:rsid w:val="00030D1F"/>
    <w:rsid w:val="00030E46"/>
    <w:rsid w:val="00032270"/>
    <w:rsid w:val="00032D4F"/>
    <w:rsid w:val="00035B5B"/>
    <w:rsid w:val="00036B55"/>
    <w:rsid w:val="000426C6"/>
    <w:rsid w:val="00044A3D"/>
    <w:rsid w:val="00053DD3"/>
    <w:rsid w:val="00053E82"/>
    <w:rsid w:val="00053F64"/>
    <w:rsid w:val="00055A76"/>
    <w:rsid w:val="000607F4"/>
    <w:rsid w:val="0006712F"/>
    <w:rsid w:val="00085D0A"/>
    <w:rsid w:val="000900CF"/>
    <w:rsid w:val="0009292C"/>
    <w:rsid w:val="000968F2"/>
    <w:rsid w:val="000A0C87"/>
    <w:rsid w:val="000A5EBA"/>
    <w:rsid w:val="000A5FCF"/>
    <w:rsid w:val="000B2CAD"/>
    <w:rsid w:val="000B324E"/>
    <w:rsid w:val="000B38A8"/>
    <w:rsid w:val="000B71BD"/>
    <w:rsid w:val="000C2F0F"/>
    <w:rsid w:val="000D1724"/>
    <w:rsid w:val="000D4352"/>
    <w:rsid w:val="000D6D1C"/>
    <w:rsid w:val="000E1324"/>
    <w:rsid w:val="000E33B3"/>
    <w:rsid w:val="000E4F58"/>
    <w:rsid w:val="000F2EE5"/>
    <w:rsid w:val="000F5BF5"/>
    <w:rsid w:val="001003E5"/>
    <w:rsid w:val="0010245F"/>
    <w:rsid w:val="00110C56"/>
    <w:rsid w:val="00126A57"/>
    <w:rsid w:val="001305A0"/>
    <w:rsid w:val="00134E98"/>
    <w:rsid w:val="00140261"/>
    <w:rsid w:val="00143668"/>
    <w:rsid w:val="00147B97"/>
    <w:rsid w:val="00147FCE"/>
    <w:rsid w:val="00152CF4"/>
    <w:rsid w:val="00153C33"/>
    <w:rsid w:val="001563E7"/>
    <w:rsid w:val="00156537"/>
    <w:rsid w:val="00163CBE"/>
    <w:rsid w:val="001659D8"/>
    <w:rsid w:val="001676F5"/>
    <w:rsid w:val="0017271F"/>
    <w:rsid w:val="00184897"/>
    <w:rsid w:val="00185DCE"/>
    <w:rsid w:val="00187539"/>
    <w:rsid w:val="00187929"/>
    <w:rsid w:val="001957E0"/>
    <w:rsid w:val="001A50C2"/>
    <w:rsid w:val="001B158B"/>
    <w:rsid w:val="001B1C3C"/>
    <w:rsid w:val="001B41E7"/>
    <w:rsid w:val="001B528D"/>
    <w:rsid w:val="001B55C3"/>
    <w:rsid w:val="001C2EF3"/>
    <w:rsid w:val="001C3C39"/>
    <w:rsid w:val="001C7ECF"/>
    <w:rsid w:val="001D18EA"/>
    <w:rsid w:val="001D4267"/>
    <w:rsid w:val="001D7B93"/>
    <w:rsid w:val="001E129E"/>
    <w:rsid w:val="001E21C9"/>
    <w:rsid w:val="001E23C5"/>
    <w:rsid w:val="001E5B48"/>
    <w:rsid w:val="00207358"/>
    <w:rsid w:val="0021074D"/>
    <w:rsid w:val="00210ABC"/>
    <w:rsid w:val="00211B3B"/>
    <w:rsid w:val="00212F37"/>
    <w:rsid w:val="00220CE2"/>
    <w:rsid w:val="002225E2"/>
    <w:rsid w:val="002238CF"/>
    <w:rsid w:val="00230F52"/>
    <w:rsid w:val="002333ED"/>
    <w:rsid w:val="00234B1F"/>
    <w:rsid w:val="00237C40"/>
    <w:rsid w:val="0024054A"/>
    <w:rsid w:val="00245031"/>
    <w:rsid w:val="0025218D"/>
    <w:rsid w:val="002521B1"/>
    <w:rsid w:val="0025408F"/>
    <w:rsid w:val="00257310"/>
    <w:rsid w:val="0026365E"/>
    <w:rsid w:val="00267FC3"/>
    <w:rsid w:val="00276A6F"/>
    <w:rsid w:val="00280F2B"/>
    <w:rsid w:val="00283685"/>
    <w:rsid w:val="00284705"/>
    <w:rsid w:val="00287A3C"/>
    <w:rsid w:val="00293891"/>
    <w:rsid w:val="00295BDE"/>
    <w:rsid w:val="002A475B"/>
    <w:rsid w:val="002A4B0A"/>
    <w:rsid w:val="002B16DF"/>
    <w:rsid w:val="002B3278"/>
    <w:rsid w:val="002B6F76"/>
    <w:rsid w:val="002C3AD3"/>
    <w:rsid w:val="002C480C"/>
    <w:rsid w:val="002C4D74"/>
    <w:rsid w:val="002D2D44"/>
    <w:rsid w:val="002D3DAF"/>
    <w:rsid w:val="002D3E7A"/>
    <w:rsid w:val="002D3EE2"/>
    <w:rsid w:val="002E1BBE"/>
    <w:rsid w:val="002F1212"/>
    <w:rsid w:val="00302500"/>
    <w:rsid w:val="00302655"/>
    <w:rsid w:val="00311D04"/>
    <w:rsid w:val="00316C6E"/>
    <w:rsid w:val="003171AB"/>
    <w:rsid w:val="00321878"/>
    <w:rsid w:val="00321AE5"/>
    <w:rsid w:val="00332CA5"/>
    <w:rsid w:val="003374D8"/>
    <w:rsid w:val="0034444D"/>
    <w:rsid w:val="0034520D"/>
    <w:rsid w:val="0034723A"/>
    <w:rsid w:val="0035135C"/>
    <w:rsid w:val="00351703"/>
    <w:rsid w:val="003603EC"/>
    <w:rsid w:val="003612FB"/>
    <w:rsid w:val="00370C2E"/>
    <w:rsid w:val="00376FB8"/>
    <w:rsid w:val="00376FD3"/>
    <w:rsid w:val="003808C4"/>
    <w:rsid w:val="0039198B"/>
    <w:rsid w:val="00395D77"/>
    <w:rsid w:val="003A143A"/>
    <w:rsid w:val="003A55F6"/>
    <w:rsid w:val="003A59EB"/>
    <w:rsid w:val="003A7F60"/>
    <w:rsid w:val="003B0C7A"/>
    <w:rsid w:val="003B2F22"/>
    <w:rsid w:val="003B7F9A"/>
    <w:rsid w:val="003C6B14"/>
    <w:rsid w:val="003C7A59"/>
    <w:rsid w:val="003D1B98"/>
    <w:rsid w:val="003D7906"/>
    <w:rsid w:val="003D79EE"/>
    <w:rsid w:val="003E3324"/>
    <w:rsid w:val="0040169A"/>
    <w:rsid w:val="00401903"/>
    <w:rsid w:val="004072B5"/>
    <w:rsid w:val="00413F10"/>
    <w:rsid w:val="00421728"/>
    <w:rsid w:val="00423965"/>
    <w:rsid w:val="00424197"/>
    <w:rsid w:val="004253F7"/>
    <w:rsid w:val="00425710"/>
    <w:rsid w:val="00431C37"/>
    <w:rsid w:val="00435EB4"/>
    <w:rsid w:val="00440604"/>
    <w:rsid w:val="00446B82"/>
    <w:rsid w:val="004535CF"/>
    <w:rsid w:val="00453F13"/>
    <w:rsid w:val="00454190"/>
    <w:rsid w:val="00455FBB"/>
    <w:rsid w:val="004579C3"/>
    <w:rsid w:val="0046258F"/>
    <w:rsid w:val="004634BF"/>
    <w:rsid w:val="00466348"/>
    <w:rsid w:val="00485CB7"/>
    <w:rsid w:val="00492C4E"/>
    <w:rsid w:val="00493726"/>
    <w:rsid w:val="004A546B"/>
    <w:rsid w:val="004B1A37"/>
    <w:rsid w:val="004B3ABA"/>
    <w:rsid w:val="004B5050"/>
    <w:rsid w:val="004B7519"/>
    <w:rsid w:val="004C1162"/>
    <w:rsid w:val="004D7949"/>
    <w:rsid w:val="004E0952"/>
    <w:rsid w:val="004E0C64"/>
    <w:rsid w:val="004E124D"/>
    <w:rsid w:val="004E66A9"/>
    <w:rsid w:val="004F03BC"/>
    <w:rsid w:val="004F2CE7"/>
    <w:rsid w:val="00503C12"/>
    <w:rsid w:val="00505E63"/>
    <w:rsid w:val="00505F23"/>
    <w:rsid w:val="00506E32"/>
    <w:rsid w:val="00511C17"/>
    <w:rsid w:val="00513121"/>
    <w:rsid w:val="005132CB"/>
    <w:rsid w:val="00526884"/>
    <w:rsid w:val="00535A0B"/>
    <w:rsid w:val="00540A50"/>
    <w:rsid w:val="005442B4"/>
    <w:rsid w:val="00545E80"/>
    <w:rsid w:val="00553371"/>
    <w:rsid w:val="00562E0B"/>
    <w:rsid w:val="00567BA2"/>
    <w:rsid w:val="0057016D"/>
    <w:rsid w:val="00571730"/>
    <w:rsid w:val="005720B2"/>
    <w:rsid w:val="005807D8"/>
    <w:rsid w:val="00581E4A"/>
    <w:rsid w:val="005844B8"/>
    <w:rsid w:val="00584653"/>
    <w:rsid w:val="005850CE"/>
    <w:rsid w:val="005930DE"/>
    <w:rsid w:val="00593465"/>
    <w:rsid w:val="00593623"/>
    <w:rsid w:val="005A18C0"/>
    <w:rsid w:val="005A2E55"/>
    <w:rsid w:val="005A57F4"/>
    <w:rsid w:val="005B7B4D"/>
    <w:rsid w:val="005C74BC"/>
    <w:rsid w:val="005C77E7"/>
    <w:rsid w:val="005D70FB"/>
    <w:rsid w:val="005E5F01"/>
    <w:rsid w:val="005E7AB2"/>
    <w:rsid w:val="005F05AB"/>
    <w:rsid w:val="005F12E8"/>
    <w:rsid w:val="005F149E"/>
    <w:rsid w:val="005F62B9"/>
    <w:rsid w:val="005F7602"/>
    <w:rsid w:val="00601BDD"/>
    <w:rsid w:val="00603402"/>
    <w:rsid w:val="0060671C"/>
    <w:rsid w:val="0061017B"/>
    <w:rsid w:val="00610688"/>
    <w:rsid w:val="006131C2"/>
    <w:rsid w:val="00613B3C"/>
    <w:rsid w:val="0062151C"/>
    <w:rsid w:val="00624792"/>
    <w:rsid w:val="0062513D"/>
    <w:rsid w:val="00625FEE"/>
    <w:rsid w:val="006263A9"/>
    <w:rsid w:val="00626D8C"/>
    <w:rsid w:val="00631A3C"/>
    <w:rsid w:val="0063788F"/>
    <w:rsid w:val="00637CE5"/>
    <w:rsid w:val="00645247"/>
    <w:rsid w:val="00646D6A"/>
    <w:rsid w:val="00650E5A"/>
    <w:rsid w:val="00654026"/>
    <w:rsid w:val="006541FA"/>
    <w:rsid w:val="00660E8A"/>
    <w:rsid w:val="0066119B"/>
    <w:rsid w:val="00662E65"/>
    <w:rsid w:val="0066382A"/>
    <w:rsid w:val="00665730"/>
    <w:rsid w:val="00666672"/>
    <w:rsid w:val="00681FA4"/>
    <w:rsid w:val="006844BC"/>
    <w:rsid w:val="00686A99"/>
    <w:rsid w:val="006875C8"/>
    <w:rsid w:val="00690D15"/>
    <w:rsid w:val="00692298"/>
    <w:rsid w:val="0069325C"/>
    <w:rsid w:val="006A1DCB"/>
    <w:rsid w:val="006A3166"/>
    <w:rsid w:val="006A7E41"/>
    <w:rsid w:val="006B6446"/>
    <w:rsid w:val="006C339F"/>
    <w:rsid w:val="006C636B"/>
    <w:rsid w:val="006E0042"/>
    <w:rsid w:val="006E0BD6"/>
    <w:rsid w:val="006E10F1"/>
    <w:rsid w:val="006E1CCE"/>
    <w:rsid w:val="006E5692"/>
    <w:rsid w:val="006F318A"/>
    <w:rsid w:val="006F7CFC"/>
    <w:rsid w:val="00701CCF"/>
    <w:rsid w:val="00703867"/>
    <w:rsid w:val="00707508"/>
    <w:rsid w:val="00710371"/>
    <w:rsid w:val="00711211"/>
    <w:rsid w:val="00711C5B"/>
    <w:rsid w:val="0071406E"/>
    <w:rsid w:val="0071679B"/>
    <w:rsid w:val="00720D5C"/>
    <w:rsid w:val="007223A6"/>
    <w:rsid w:val="0072432C"/>
    <w:rsid w:val="007245B8"/>
    <w:rsid w:val="00732A50"/>
    <w:rsid w:val="00741A9C"/>
    <w:rsid w:val="00742135"/>
    <w:rsid w:val="0074229B"/>
    <w:rsid w:val="00745504"/>
    <w:rsid w:val="00745892"/>
    <w:rsid w:val="00747D4D"/>
    <w:rsid w:val="007570CE"/>
    <w:rsid w:val="007621CC"/>
    <w:rsid w:val="00763A26"/>
    <w:rsid w:val="00764805"/>
    <w:rsid w:val="007657F7"/>
    <w:rsid w:val="00765D33"/>
    <w:rsid w:val="00767FE8"/>
    <w:rsid w:val="00771F77"/>
    <w:rsid w:val="007760DC"/>
    <w:rsid w:val="00782D00"/>
    <w:rsid w:val="00783739"/>
    <w:rsid w:val="007857BA"/>
    <w:rsid w:val="00796E01"/>
    <w:rsid w:val="007A11E0"/>
    <w:rsid w:val="007A4A59"/>
    <w:rsid w:val="007A5952"/>
    <w:rsid w:val="007A6F7B"/>
    <w:rsid w:val="007A7C30"/>
    <w:rsid w:val="007B0A36"/>
    <w:rsid w:val="007B0FCA"/>
    <w:rsid w:val="007B21C3"/>
    <w:rsid w:val="007B412E"/>
    <w:rsid w:val="007B6422"/>
    <w:rsid w:val="007B6B1C"/>
    <w:rsid w:val="007C1860"/>
    <w:rsid w:val="007C6490"/>
    <w:rsid w:val="007D08BD"/>
    <w:rsid w:val="007D1456"/>
    <w:rsid w:val="007D23E6"/>
    <w:rsid w:val="007D6DB7"/>
    <w:rsid w:val="007E2A99"/>
    <w:rsid w:val="007E3E68"/>
    <w:rsid w:val="007F68B6"/>
    <w:rsid w:val="007F7B4B"/>
    <w:rsid w:val="008030BE"/>
    <w:rsid w:val="00803F8A"/>
    <w:rsid w:val="0080534B"/>
    <w:rsid w:val="008101F8"/>
    <w:rsid w:val="0081076D"/>
    <w:rsid w:val="0081495D"/>
    <w:rsid w:val="0081716C"/>
    <w:rsid w:val="00817A78"/>
    <w:rsid w:val="00817E03"/>
    <w:rsid w:val="00821F19"/>
    <w:rsid w:val="00827017"/>
    <w:rsid w:val="00830B77"/>
    <w:rsid w:val="0083171B"/>
    <w:rsid w:val="00832EEF"/>
    <w:rsid w:val="0083446B"/>
    <w:rsid w:val="00840B0C"/>
    <w:rsid w:val="008424C9"/>
    <w:rsid w:val="0084264F"/>
    <w:rsid w:val="00842E5C"/>
    <w:rsid w:val="008445E4"/>
    <w:rsid w:val="00844C86"/>
    <w:rsid w:val="008455B8"/>
    <w:rsid w:val="00845C21"/>
    <w:rsid w:val="00845D13"/>
    <w:rsid w:val="0084675E"/>
    <w:rsid w:val="00851D04"/>
    <w:rsid w:val="00861215"/>
    <w:rsid w:val="0086132B"/>
    <w:rsid w:val="0086168B"/>
    <w:rsid w:val="00862CC1"/>
    <w:rsid w:val="008633D4"/>
    <w:rsid w:val="00866DE8"/>
    <w:rsid w:val="00871471"/>
    <w:rsid w:val="008767AC"/>
    <w:rsid w:val="0088108A"/>
    <w:rsid w:val="00884DDC"/>
    <w:rsid w:val="008858CD"/>
    <w:rsid w:val="00886C3D"/>
    <w:rsid w:val="00892D99"/>
    <w:rsid w:val="00894429"/>
    <w:rsid w:val="008A240C"/>
    <w:rsid w:val="008A26C0"/>
    <w:rsid w:val="008A32DD"/>
    <w:rsid w:val="008B2E6F"/>
    <w:rsid w:val="008B6956"/>
    <w:rsid w:val="008C0182"/>
    <w:rsid w:val="008C5664"/>
    <w:rsid w:val="008C615A"/>
    <w:rsid w:val="008C7A19"/>
    <w:rsid w:val="008D06C4"/>
    <w:rsid w:val="008D416C"/>
    <w:rsid w:val="008D5DE1"/>
    <w:rsid w:val="008E12FE"/>
    <w:rsid w:val="008E44C6"/>
    <w:rsid w:val="008E5295"/>
    <w:rsid w:val="008E6A4A"/>
    <w:rsid w:val="008F24D8"/>
    <w:rsid w:val="008F4FFB"/>
    <w:rsid w:val="008F7A51"/>
    <w:rsid w:val="00900D46"/>
    <w:rsid w:val="00902728"/>
    <w:rsid w:val="0091053E"/>
    <w:rsid w:val="0092160F"/>
    <w:rsid w:val="0092627A"/>
    <w:rsid w:val="00926AD0"/>
    <w:rsid w:val="00927A56"/>
    <w:rsid w:val="00927B16"/>
    <w:rsid w:val="00935DBB"/>
    <w:rsid w:val="00940C99"/>
    <w:rsid w:val="00947944"/>
    <w:rsid w:val="00952D84"/>
    <w:rsid w:val="00962540"/>
    <w:rsid w:val="00964D77"/>
    <w:rsid w:val="0097513A"/>
    <w:rsid w:val="00975FD2"/>
    <w:rsid w:val="00976ED3"/>
    <w:rsid w:val="009775C2"/>
    <w:rsid w:val="00980265"/>
    <w:rsid w:val="009846B5"/>
    <w:rsid w:val="00986101"/>
    <w:rsid w:val="009879AA"/>
    <w:rsid w:val="00993241"/>
    <w:rsid w:val="00993A63"/>
    <w:rsid w:val="009A04DB"/>
    <w:rsid w:val="009A09EB"/>
    <w:rsid w:val="009A3534"/>
    <w:rsid w:val="009B2EC7"/>
    <w:rsid w:val="009B3C26"/>
    <w:rsid w:val="009C1D24"/>
    <w:rsid w:val="009C3A2E"/>
    <w:rsid w:val="009C6307"/>
    <w:rsid w:val="009D46AA"/>
    <w:rsid w:val="009E0AC2"/>
    <w:rsid w:val="009E1755"/>
    <w:rsid w:val="009E19BC"/>
    <w:rsid w:val="009E1DEF"/>
    <w:rsid w:val="009E42CB"/>
    <w:rsid w:val="009E45A9"/>
    <w:rsid w:val="009E6BF5"/>
    <w:rsid w:val="009F0A38"/>
    <w:rsid w:val="009F0D5F"/>
    <w:rsid w:val="009F475A"/>
    <w:rsid w:val="00A05A0F"/>
    <w:rsid w:val="00A06DE2"/>
    <w:rsid w:val="00A10A8B"/>
    <w:rsid w:val="00A24822"/>
    <w:rsid w:val="00A24DF8"/>
    <w:rsid w:val="00A25A45"/>
    <w:rsid w:val="00A36E0F"/>
    <w:rsid w:val="00A46769"/>
    <w:rsid w:val="00A505AA"/>
    <w:rsid w:val="00A56BE7"/>
    <w:rsid w:val="00A56C67"/>
    <w:rsid w:val="00A65912"/>
    <w:rsid w:val="00A66A8F"/>
    <w:rsid w:val="00A72462"/>
    <w:rsid w:val="00A728CF"/>
    <w:rsid w:val="00A728FE"/>
    <w:rsid w:val="00A74E00"/>
    <w:rsid w:val="00A75CFF"/>
    <w:rsid w:val="00A8399C"/>
    <w:rsid w:val="00A92256"/>
    <w:rsid w:val="00A97468"/>
    <w:rsid w:val="00AA7F98"/>
    <w:rsid w:val="00AB314A"/>
    <w:rsid w:val="00AB5655"/>
    <w:rsid w:val="00AC3AC9"/>
    <w:rsid w:val="00AC6569"/>
    <w:rsid w:val="00AD1A35"/>
    <w:rsid w:val="00AD2E7B"/>
    <w:rsid w:val="00AD37E7"/>
    <w:rsid w:val="00AD669F"/>
    <w:rsid w:val="00AE1E38"/>
    <w:rsid w:val="00AE4DB2"/>
    <w:rsid w:val="00AE5E35"/>
    <w:rsid w:val="00AE7DD4"/>
    <w:rsid w:val="00AF255F"/>
    <w:rsid w:val="00AF338B"/>
    <w:rsid w:val="00AF4B11"/>
    <w:rsid w:val="00AF5C2A"/>
    <w:rsid w:val="00AF629B"/>
    <w:rsid w:val="00B03D26"/>
    <w:rsid w:val="00B05915"/>
    <w:rsid w:val="00B11C94"/>
    <w:rsid w:val="00B1290E"/>
    <w:rsid w:val="00B16836"/>
    <w:rsid w:val="00B214D5"/>
    <w:rsid w:val="00B24D61"/>
    <w:rsid w:val="00B273D4"/>
    <w:rsid w:val="00B33175"/>
    <w:rsid w:val="00B35F81"/>
    <w:rsid w:val="00B37D77"/>
    <w:rsid w:val="00B42780"/>
    <w:rsid w:val="00B43A5B"/>
    <w:rsid w:val="00B44003"/>
    <w:rsid w:val="00B524EE"/>
    <w:rsid w:val="00B534C2"/>
    <w:rsid w:val="00B560AE"/>
    <w:rsid w:val="00B56576"/>
    <w:rsid w:val="00B71043"/>
    <w:rsid w:val="00B7104A"/>
    <w:rsid w:val="00B80359"/>
    <w:rsid w:val="00B84EC1"/>
    <w:rsid w:val="00B8523C"/>
    <w:rsid w:val="00B85BD6"/>
    <w:rsid w:val="00B8609D"/>
    <w:rsid w:val="00B902DB"/>
    <w:rsid w:val="00B9422B"/>
    <w:rsid w:val="00B96994"/>
    <w:rsid w:val="00B974C7"/>
    <w:rsid w:val="00B976E0"/>
    <w:rsid w:val="00BA2C3C"/>
    <w:rsid w:val="00BA4558"/>
    <w:rsid w:val="00BA4DFE"/>
    <w:rsid w:val="00BA4E3E"/>
    <w:rsid w:val="00BA5093"/>
    <w:rsid w:val="00BB0FF8"/>
    <w:rsid w:val="00BB14FB"/>
    <w:rsid w:val="00BB5004"/>
    <w:rsid w:val="00BB7F3E"/>
    <w:rsid w:val="00BC6DCC"/>
    <w:rsid w:val="00BD25E3"/>
    <w:rsid w:val="00BD3082"/>
    <w:rsid w:val="00BD355C"/>
    <w:rsid w:val="00BD593F"/>
    <w:rsid w:val="00BD7C6F"/>
    <w:rsid w:val="00BE084D"/>
    <w:rsid w:val="00BE68A2"/>
    <w:rsid w:val="00BF0129"/>
    <w:rsid w:val="00BF116A"/>
    <w:rsid w:val="00BF42E9"/>
    <w:rsid w:val="00BF6CC1"/>
    <w:rsid w:val="00C00BBF"/>
    <w:rsid w:val="00C02548"/>
    <w:rsid w:val="00C047E9"/>
    <w:rsid w:val="00C0693E"/>
    <w:rsid w:val="00C16B29"/>
    <w:rsid w:val="00C2161C"/>
    <w:rsid w:val="00C22214"/>
    <w:rsid w:val="00C24C67"/>
    <w:rsid w:val="00C24D3E"/>
    <w:rsid w:val="00C25AC3"/>
    <w:rsid w:val="00C279E6"/>
    <w:rsid w:val="00C324D1"/>
    <w:rsid w:val="00C34602"/>
    <w:rsid w:val="00C34900"/>
    <w:rsid w:val="00C36726"/>
    <w:rsid w:val="00C409C7"/>
    <w:rsid w:val="00C44BE3"/>
    <w:rsid w:val="00C47056"/>
    <w:rsid w:val="00C51F07"/>
    <w:rsid w:val="00C52227"/>
    <w:rsid w:val="00C544C9"/>
    <w:rsid w:val="00C5731F"/>
    <w:rsid w:val="00C62F08"/>
    <w:rsid w:val="00C7202B"/>
    <w:rsid w:val="00C720B7"/>
    <w:rsid w:val="00C746B9"/>
    <w:rsid w:val="00C7611F"/>
    <w:rsid w:val="00C77DD6"/>
    <w:rsid w:val="00C84203"/>
    <w:rsid w:val="00C870E5"/>
    <w:rsid w:val="00C92123"/>
    <w:rsid w:val="00C9272B"/>
    <w:rsid w:val="00C93F18"/>
    <w:rsid w:val="00C947FA"/>
    <w:rsid w:val="00C95DDD"/>
    <w:rsid w:val="00CA1437"/>
    <w:rsid w:val="00CA26DD"/>
    <w:rsid w:val="00CA4608"/>
    <w:rsid w:val="00CA5A98"/>
    <w:rsid w:val="00CB12EF"/>
    <w:rsid w:val="00CB41F0"/>
    <w:rsid w:val="00CB4A32"/>
    <w:rsid w:val="00CB6651"/>
    <w:rsid w:val="00CB75D9"/>
    <w:rsid w:val="00CC11A7"/>
    <w:rsid w:val="00CC7B6C"/>
    <w:rsid w:val="00CD384E"/>
    <w:rsid w:val="00CD677D"/>
    <w:rsid w:val="00CD6C14"/>
    <w:rsid w:val="00CE0FDA"/>
    <w:rsid w:val="00CE308C"/>
    <w:rsid w:val="00CE33DD"/>
    <w:rsid w:val="00CE5E68"/>
    <w:rsid w:val="00CE6F8C"/>
    <w:rsid w:val="00CF5478"/>
    <w:rsid w:val="00D13EC9"/>
    <w:rsid w:val="00D14D3A"/>
    <w:rsid w:val="00D1693D"/>
    <w:rsid w:val="00D223DD"/>
    <w:rsid w:val="00D24064"/>
    <w:rsid w:val="00D2464E"/>
    <w:rsid w:val="00D2467C"/>
    <w:rsid w:val="00D30DA2"/>
    <w:rsid w:val="00D31405"/>
    <w:rsid w:val="00D3318B"/>
    <w:rsid w:val="00D34034"/>
    <w:rsid w:val="00D36149"/>
    <w:rsid w:val="00D41231"/>
    <w:rsid w:val="00D42904"/>
    <w:rsid w:val="00D42C87"/>
    <w:rsid w:val="00D45016"/>
    <w:rsid w:val="00D466DE"/>
    <w:rsid w:val="00D46D40"/>
    <w:rsid w:val="00D52686"/>
    <w:rsid w:val="00D626B6"/>
    <w:rsid w:val="00D6441D"/>
    <w:rsid w:val="00D665FD"/>
    <w:rsid w:val="00D66757"/>
    <w:rsid w:val="00D70FAB"/>
    <w:rsid w:val="00D7165C"/>
    <w:rsid w:val="00D72719"/>
    <w:rsid w:val="00D72C34"/>
    <w:rsid w:val="00D72F99"/>
    <w:rsid w:val="00D75AEF"/>
    <w:rsid w:val="00D774A3"/>
    <w:rsid w:val="00D77E47"/>
    <w:rsid w:val="00D87C98"/>
    <w:rsid w:val="00D9008C"/>
    <w:rsid w:val="00D92D9A"/>
    <w:rsid w:val="00D955C9"/>
    <w:rsid w:val="00D964FF"/>
    <w:rsid w:val="00DA118B"/>
    <w:rsid w:val="00DA2B40"/>
    <w:rsid w:val="00DA5D57"/>
    <w:rsid w:val="00DA5F4D"/>
    <w:rsid w:val="00DA656B"/>
    <w:rsid w:val="00DA7472"/>
    <w:rsid w:val="00DB0CB2"/>
    <w:rsid w:val="00DB3171"/>
    <w:rsid w:val="00DB6925"/>
    <w:rsid w:val="00DC413D"/>
    <w:rsid w:val="00DC59D5"/>
    <w:rsid w:val="00DD1B56"/>
    <w:rsid w:val="00DD55F0"/>
    <w:rsid w:val="00DD62EE"/>
    <w:rsid w:val="00DD6CBE"/>
    <w:rsid w:val="00DD6DCC"/>
    <w:rsid w:val="00DE2B64"/>
    <w:rsid w:val="00DE2FC0"/>
    <w:rsid w:val="00DF06FD"/>
    <w:rsid w:val="00DF0A6C"/>
    <w:rsid w:val="00DF0C07"/>
    <w:rsid w:val="00E04629"/>
    <w:rsid w:val="00E07547"/>
    <w:rsid w:val="00E12DC2"/>
    <w:rsid w:val="00E20DB0"/>
    <w:rsid w:val="00E2422B"/>
    <w:rsid w:val="00E25ED1"/>
    <w:rsid w:val="00E3442D"/>
    <w:rsid w:val="00E40A8A"/>
    <w:rsid w:val="00E4318E"/>
    <w:rsid w:val="00E44696"/>
    <w:rsid w:val="00E51707"/>
    <w:rsid w:val="00E55A4D"/>
    <w:rsid w:val="00E56A72"/>
    <w:rsid w:val="00E57C3B"/>
    <w:rsid w:val="00E61E8D"/>
    <w:rsid w:val="00E63802"/>
    <w:rsid w:val="00E711A1"/>
    <w:rsid w:val="00E72501"/>
    <w:rsid w:val="00E72503"/>
    <w:rsid w:val="00E72C80"/>
    <w:rsid w:val="00E75633"/>
    <w:rsid w:val="00E75642"/>
    <w:rsid w:val="00E776DC"/>
    <w:rsid w:val="00E83363"/>
    <w:rsid w:val="00E856F9"/>
    <w:rsid w:val="00E85E69"/>
    <w:rsid w:val="00E86BED"/>
    <w:rsid w:val="00E9059A"/>
    <w:rsid w:val="00E9163B"/>
    <w:rsid w:val="00E93C91"/>
    <w:rsid w:val="00E96C35"/>
    <w:rsid w:val="00EA4A7A"/>
    <w:rsid w:val="00EA7ED9"/>
    <w:rsid w:val="00EB202A"/>
    <w:rsid w:val="00EB2910"/>
    <w:rsid w:val="00EB45D9"/>
    <w:rsid w:val="00EB4D80"/>
    <w:rsid w:val="00EB4EEB"/>
    <w:rsid w:val="00EC5B00"/>
    <w:rsid w:val="00EE015A"/>
    <w:rsid w:val="00EE11A3"/>
    <w:rsid w:val="00EE2C18"/>
    <w:rsid w:val="00EE5873"/>
    <w:rsid w:val="00EF0E8E"/>
    <w:rsid w:val="00EF5964"/>
    <w:rsid w:val="00EF7765"/>
    <w:rsid w:val="00F03931"/>
    <w:rsid w:val="00F06528"/>
    <w:rsid w:val="00F07A86"/>
    <w:rsid w:val="00F07E81"/>
    <w:rsid w:val="00F1040B"/>
    <w:rsid w:val="00F134BF"/>
    <w:rsid w:val="00F152BC"/>
    <w:rsid w:val="00F16519"/>
    <w:rsid w:val="00F21A3B"/>
    <w:rsid w:val="00F223DD"/>
    <w:rsid w:val="00F24017"/>
    <w:rsid w:val="00F263AC"/>
    <w:rsid w:val="00F34473"/>
    <w:rsid w:val="00F432FC"/>
    <w:rsid w:val="00F43A07"/>
    <w:rsid w:val="00F47F08"/>
    <w:rsid w:val="00F51E4C"/>
    <w:rsid w:val="00F573EF"/>
    <w:rsid w:val="00F6030D"/>
    <w:rsid w:val="00F6683C"/>
    <w:rsid w:val="00F71219"/>
    <w:rsid w:val="00F75C72"/>
    <w:rsid w:val="00F75CBB"/>
    <w:rsid w:val="00F770A3"/>
    <w:rsid w:val="00F80589"/>
    <w:rsid w:val="00F80F91"/>
    <w:rsid w:val="00F81BE1"/>
    <w:rsid w:val="00F876C9"/>
    <w:rsid w:val="00F921E7"/>
    <w:rsid w:val="00F955E9"/>
    <w:rsid w:val="00FB21A6"/>
    <w:rsid w:val="00FB48B3"/>
    <w:rsid w:val="00FB59F0"/>
    <w:rsid w:val="00FB6C40"/>
    <w:rsid w:val="00FC19A2"/>
    <w:rsid w:val="00FC59FC"/>
    <w:rsid w:val="00FD0487"/>
    <w:rsid w:val="00FD0AD6"/>
    <w:rsid w:val="00FD28DD"/>
    <w:rsid w:val="00FD7592"/>
    <w:rsid w:val="00FE0A5E"/>
    <w:rsid w:val="00FE25AF"/>
    <w:rsid w:val="00FE3F9B"/>
    <w:rsid w:val="00FE61D5"/>
    <w:rsid w:val="00FF242A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57531"/>
  <w15:chartTrackingRefBased/>
  <w15:docId w15:val="{BA4325E9-1E4D-4972-855B-EAA340BA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B56"/>
    <w:pPr>
      <w:spacing w:after="200" w:line="276" w:lineRule="auto"/>
    </w:pPr>
  </w:style>
  <w:style w:type="paragraph" w:styleId="Naslov10">
    <w:name w:val="heading 1"/>
    <w:basedOn w:val="Normal"/>
    <w:next w:val="Normal"/>
    <w:link w:val="Naslov1Char"/>
    <w:uiPriority w:val="9"/>
    <w:qFormat/>
    <w:rsid w:val="0009292C"/>
    <w:pPr>
      <w:keepNext/>
      <w:tabs>
        <w:tab w:val="left" w:pos="3915"/>
      </w:tabs>
      <w:suppressAutoHyphens/>
      <w:autoSpaceDN w:val="0"/>
      <w:spacing w:after="120"/>
      <w:jc w:val="both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slov20">
    <w:name w:val="heading 2"/>
    <w:basedOn w:val="Normal"/>
    <w:next w:val="Normal"/>
    <w:link w:val="Naslov2Char"/>
    <w:uiPriority w:val="9"/>
    <w:unhideWhenUsed/>
    <w:qFormat/>
    <w:rsid w:val="00AE7D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4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E3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09292C"/>
    <w:pPr>
      <w:ind w:left="720"/>
      <w:contextualSpacing/>
    </w:pPr>
  </w:style>
  <w:style w:type="character" w:customStyle="1" w:styleId="Naslov1Char">
    <w:name w:val="Naslov 1 Char"/>
    <w:basedOn w:val="Zadanifontodlomka"/>
    <w:link w:val="Naslov10"/>
    <w:uiPriority w:val="9"/>
    <w:rsid w:val="0009292C"/>
    <w:rPr>
      <w:rFonts w:ascii="Times New Roman" w:eastAsia="Times New Roman" w:hAnsi="Times New Roman" w:cs="Times New Roman"/>
      <w:b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09292C"/>
    <w:pPr>
      <w:spacing w:after="120" w:line="480" w:lineRule="auto"/>
    </w:pPr>
    <w:rPr>
      <w:rFonts w:ascii="Cambria" w:eastAsia="Times New Roman" w:hAnsi="Cambria" w:cs="Times New Roman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09292C"/>
    <w:rPr>
      <w:rFonts w:ascii="Cambria" w:eastAsia="Times New Roman" w:hAnsi="Cambria" w:cs="Times New Roman"/>
    </w:rPr>
  </w:style>
  <w:style w:type="paragraph" w:styleId="Tijeloteksta">
    <w:name w:val="Body Text"/>
    <w:basedOn w:val="Normal"/>
    <w:link w:val="TijelotekstaChar"/>
    <w:uiPriority w:val="99"/>
    <w:unhideWhenUsed/>
    <w:rsid w:val="0009292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09292C"/>
  </w:style>
  <w:style w:type="paragraph" w:customStyle="1" w:styleId="xl81">
    <w:name w:val="xl81"/>
    <w:basedOn w:val="Normal"/>
    <w:rsid w:val="0009292C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8"/>
      <w:szCs w:val="2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24C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24C67"/>
    <w:pPr>
      <w:spacing w:after="16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24C67"/>
    <w:rPr>
      <w:sz w:val="20"/>
      <w:szCs w:val="20"/>
    </w:rPr>
  </w:style>
  <w:style w:type="paragraph" w:customStyle="1" w:styleId="Default">
    <w:name w:val="Default"/>
    <w:rsid w:val="00C24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210A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210ABC"/>
    <w:rPr>
      <w:color w:val="0563C1" w:themeColor="hyperlink"/>
      <w:u w:val="single"/>
    </w:rPr>
  </w:style>
  <w:style w:type="paragraph" w:customStyle="1" w:styleId="Naslov2">
    <w:name w:val="Naslov2"/>
    <w:basedOn w:val="Normal"/>
    <w:link w:val="Naslov2Char0"/>
    <w:rsid w:val="006E10F1"/>
    <w:pPr>
      <w:numPr>
        <w:ilvl w:val="1"/>
        <w:numId w:val="7"/>
      </w:numPr>
      <w:spacing w:after="160" w:line="259" w:lineRule="auto"/>
      <w:ind w:left="432"/>
    </w:pPr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paragraph" w:customStyle="1" w:styleId="Naslov1">
    <w:name w:val="Naslov1"/>
    <w:basedOn w:val="Odlomakpopisa"/>
    <w:rsid w:val="006E10F1"/>
    <w:pPr>
      <w:numPr>
        <w:numId w:val="7"/>
      </w:numPr>
    </w:pPr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6E10F1"/>
  </w:style>
  <w:style w:type="character" w:customStyle="1" w:styleId="Naslov2Char0">
    <w:name w:val="Naslov2 Char"/>
    <w:basedOn w:val="OdlomakpopisaChar"/>
    <w:link w:val="Naslov2"/>
    <w:rsid w:val="006E10F1"/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paragraph" w:customStyle="1" w:styleId="Naslov3">
    <w:name w:val="Naslov3"/>
    <w:basedOn w:val="Odlomakpopisa"/>
    <w:rsid w:val="006E10F1"/>
    <w:pPr>
      <w:numPr>
        <w:ilvl w:val="2"/>
        <w:numId w:val="7"/>
      </w:numPr>
      <w:spacing w:after="120"/>
      <w:ind w:left="1080" w:hanging="720"/>
      <w:jc w:val="both"/>
    </w:pPr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70FAB"/>
    <w:pPr>
      <w:spacing w:after="20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70FAB"/>
    <w:rPr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AE7D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Char">
    <w:name w:val="Naslov 2 Char"/>
    <w:basedOn w:val="Zadanifontodlomka"/>
    <w:link w:val="Naslov20"/>
    <w:uiPriority w:val="9"/>
    <w:rsid w:val="00AE7D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Naslov">
    <w:name w:val="TOC Heading"/>
    <w:basedOn w:val="Naslov10"/>
    <w:next w:val="Normal"/>
    <w:uiPriority w:val="39"/>
    <w:unhideWhenUsed/>
    <w:qFormat/>
    <w:rsid w:val="00FF74A6"/>
    <w:pPr>
      <w:keepLines/>
      <w:tabs>
        <w:tab w:val="clear" w:pos="3915"/>
      </w:tabs>
      <w:suppressAutoHyphens w:val="0"/>
      <w:autoSpaceDN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FF74A6"/>
    <w:pPr>
      <w:spacing w:after="100"/>
    </w:pPr>
  </w:style>
  <w:style w:type="paragraph" w:styleId="Zaglavlje">
    <w:name w:val="header"/>
    <w:basedOn w:val="Normal"/>
    <w:link w:val="ZaglavljeChar"/>
    <w:uiPriority w:val="99"/>
    <w:unhideWhenUsed/>
    <w:rsid w:val="00FF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74A6"/>
  </w:style>
  <w:style w:type="paragraph" w:styleId="Podnoje">
    <w:name w:val="footer"/>
    <w:basedOn w:val="Normal"/>
    <w:link w:val="PodnojeChar"/>
    <w:uiPriority w:val="99"/>
    <w:unhideWhenUsed/>
    <w:rsid w:val="00FF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74A6"/>
  </w:style>
  <w:style w:type="paragraph" w:customStyle="1" w:styleId="xmsonormal">
    <w:name w:val="x_msonormal"/>
    <w:basedOn w:val="Normal"/>
    <w:rsid w:val="0055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jeloteksta20">
    <w:name w:val="tijeloteksta2"/>
    <w:basedOn w:val="Normal"/>
    <w:rsid w:val="00C22214"/>
    <w:pPr>
      <w:spacing w:after="18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zadanifontodlomka-000003">
    <w:name w:val="zadanifontodlomka-000003"/>
    <w:basedOn w:val="Zadanifontodlomka"/>
    <w:rsid w:val="00C22214"/>
    <w:rPr>
      <w:rFonts w:ascii="Times New Roman" w:hAnsi="Times New Roman" w:cs="Times New Roman" w:hint="default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8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2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43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4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40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070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0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04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05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66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0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353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480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65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4845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7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AZJMDCZ6QSYZ-1849078857-15435</_dlc_DocId>
    <_dlc_DocIdUrl xmlns="a494813a-d0d8-4dad-94cb-0d196f36ba15">
      <Url>https://ekoordinacije.vlada.hr/koordinacija-gospodarstvo/_layouts/15/DocIdRedir.aspx?ID=AZJMDCZ6QSYZ-1849078857-15435</Url>
      <Description>AZJMDCZ6QSYZ-1849078857-15435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93F73-3347-45C7-931E-19F0EE13DF88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4BE4FDB9-97DC-4292-8C03-913861FA3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FEF10-E287-404A-9E71-C29DD6F9F09E}"/>
</file>

<file path=customXml/itemProps4.xml><?xml version="1.0" encoding="utf-8"?>
<ds:datastoreItem xmlns:ds="http://schemas.openxmlformats.org/officeDocument/2006/customXml" ds:itemID="{9176C95E-8FAE-4BB9-BDBB-63496F35906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579795-C276-472D-9408-0E3416BF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2736</Words>
  <Characters>15601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Požgaj Rubinić</dc:creator>
  <cp:keywords/>
  <dc:description/>
  <cp:lastModifiedBy>Nina Karapandža</cp:lastModifiedBy>
  <cp:revision>20</cp:revision>
  <cp:lastPrinted>2021-11-19T12:01:00Z</cp:lastPrinted>
  <dcterms:created xsi:type="dcterms:W3CDTF">2022-04-06T13:05:00Z</dcterms:created>
  <dcterms:modified xsi:type="dcterms:W3CDTF">2022-04-11T08:36:00Z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2703b8b4-5342-4bba-b1ef-f0ffb79185b5</vt:lpwstr>
  </property>
</Properties>
</file>